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2205" w14:textId="77777777" w:rsidR="00C66D06" w:rsidRDefault="00C66D06" w:rsidP="00C50C2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336"/>
        <w:gridCol w:w="7380"/>
      </w:tblGrid>
      <w:tr w:rsidR="00602BB8" w:rsidRPr="00C50C22" w14:paraId="24CF9B93" w14:textId="77777777" w:rsidTr="008D1A4E">
        <w:trPr>
          <w:trHeight w:val="20"/>
        </w:trPr>
        <w:tc>
          <w:tcPr>
            <w:tcW w:w="2336" w:type="dxa"/>
            <w:shd w:val="clear" w:color="auto" w:fill="D9D9D9" w:themeFill="background1" w:themeFillShade="D9"/>
            <w:vAlign w:val="center"/>
          </w:tcPr>
          <w:p w14:paraId="79BB06FC" w14:textId="6BCED3BF" w:rsidR="00602BB8" w:rsidRPr="00B57FE4" w:rsidRDefault="009C09C4" w:rsidP="00602BB8">
            <w:pPr>
              <w:spacing w:after="20"/>
              <w:rPr>
                <w:rFonts w:ascii="Tw Cen MT" w:hAnsi="Tw Cen MT"/>
                <w:b/>
                <w:sz w:val="22"/>
                <w:szCs w:val="22"/>
              </w:rPr>
            </w:pPr>
            <w:r>
              <w:rPr>
                <w:rFonts w:ascii="Tw Cen MT" w:hAnsi="Tw Cen MT"/>
                <w:b/>
                <w:sz w:val="22"/>
                <w:szCs w:val="22"/>
              </w:rPr>
              <w:t>Reviewer/Approver</w:t>
            </w:r>
          </w:p>
        </w:tc>
        <w:tc>
          <w:tcPr>
            <w:tcW w:w="7380" w:type="dxa"/>
            <w:vAlign w:val="center"/>
          </w:tcPr>
          <w:p w14:paraId="1707E457" w14:textId="30367EF7" w:rsidR="00602BB8" w:rsidRPr="00C50C22" w:rsidRDefault="005C00BF" w:rsidP="00602BB8">
            <w:pPr>
              <w:spacing w:after="20"/>
              <w:rPr>
                <w:szCs w:val="20"/>
              </w:rPr>
            </w:pPr>
            <w:r>
              <w:rPr>
                <w:rFonts w:cs="Arial"/>
                <w:sz w:val="18"/>
                <w:szCs w:val="20"/>
              </w:rPr>
              <w:t>Dr Ksenia Sawczak, Head Research and Development</w:t>
            </w:r>
          </w:p>
        </w:tc>
      </w:tr>
      <w:tr w:rsidR="00602BB8" w:rsidRPr="00C50C22" w14:paraId="159E5567" w14:textId="77777777" w:rsidTr="008D1A4E">
        <w:trPr>
          <w:trHeight w:val="20"/>
        </w:trPr>
        <w:tc>
          <w:tcPr>
            <w:tcW w:w="2336" w:type="dxa"/>
            <w:shd w:val="clear" w:color="auto" w:fill="D9D9D9" w:themeFill="background1" w:themeFillShade="D9"/>
            <w:vAlign w:val="center"/>
          </w:tcPr>
          <w:p w14:paraId="4B901232" w14:textId="7AB67D49" w:rsidR="00602BB8" w:rsidRPr="00B57FE4" w:rsidRDefault="00602BB8" w:rsidP="00602BB8">
            <w:pPr>
              <w:spacing w:after="20"/>
              <w:rPr>
                <w:rFonts w:ascii="Tw Cen MT" w:hAnsi="Tw Cen MT"/>
                <w:b/>
                <w:sz w:val="22"/>
                <w:szCs w:val="22"/>
              </w:rPr>
            </w:pPr>
            <w:r w:rsidRPr="00B57FE4">
              <w:rPr>
                <w:rFonts w:ascii="Tw Cen MT" w:hAnsi="Tw Cen MT"/>
                <w:b/>
                <w:sz w:val="22"/>
                <w:szCs w:val="22"/>
              </w:rPr>
              <w:t>Paper title</w:t>
            </w:r>
          </w:p>
        </w:tc>
        <w:tc>
          <w:tcPr>
            <w:tcW w:w="7380" w:type="dxa"/>
            <w:vAlign w:val="center"/>
          </w:tcPr>
          <w:p w14:paraId="7116E00D" w14:textId="7222ED39" w:rsidR="00602BB8" w:rsidRPr="00C50C22" w:rsidRDefault="005C00BF" w:rsidP="00602BB8">
            <w:pPr>
              <w:spacing w:after="20"/>
              <w:rPr>
                <w:szCs w:val="20"/>
              </w:rPr>
            </w:pPr>
            <w:r>
              <w:rPr>
                <w:rFonts w:cs="Arial"/>
                <w:sz w:val="18"/>
                <w:szCs w:val="20"/>
              </w:rPr>
              <w:t>NTRO reporting</w:t>
            </w:r>
            <w:r w:rsidR="00952BBD">
              <w:rPr>
                <w:rFonts w:cs="Arial"/>
                <w:sz w:val="18"/>
                <w:szCs w:val="20"/>
              </w:rPr>
              <w:t xml:space="preserve"> framework </w:t>
            </w:r>
          </w:p>
        </w:tc>
      </w:tr>
      <w:tr w:rsidR="00602BB8" w:rsidRPr="00C50C22" w14:paraId="411016E5" w14:textId="77777777" w:rsidTr="00704800">
        <w:trPr>
          <w:trHeight w:val="643"/>
        </w:trPr>
        <w:tc>
          <w:tcPr>
            <w:tcW w:w="2336" w:type="dxa"/>
            <w:shd w:val="clear" w:color="auto" w:fill="D9D9D9" w:themeFill="background1" w:themeFillShade="D9"/>
            <w:vAlign w:val="center"/>
          </w:tcPr>
          <w:p w14:paraId="60D4E01A" w14:textId="3DFD9225" w:rsidR="00602BB8" w:rsidRPr="00B57FE4" w:rsidRDefault="00602BB8" w:rsidP="00602BB8">
            <w:pPr>
              <w:spacing w:after="20"/>
              <w:rPr>
                <w:rFonts w:ascii="Tw Cen MT" w:hAnsi="Tw Cen MT"/>
                <w:sz w:val="22"/>
                <w:szCs w:val="22"/>
              </w:rPr>
            </w:pPr>
            <w:r w:rsidRPr="00B57FE4">
              <w:rPr>
                <w:rFonts w:ascii="Tw Cen MT" w:hAnsi="Tw Cen MT"/>
                <w:b/>
                <w:sz w:val="22"/>
                <w:szCs w:val="22"/>
              </w:rPr>
              <w:t>Recommendation</w:t>
            </w:r>
          </w:p>
        </w:tc>
        <w:tc>
          <w:tcPr>
            <w:tcW w:w="7380" w:type="dxa"/>
            <w:vAlign w:val="center"/>
          </w:tcPr>
          <w:p w14:paraId="7B32C87D" w14:textId="5097087C" w:rsidR="00602BB8" w:rsidRPr="00AF5931" w:rsidRDefault="00602BB8" w:rsidP="00602BB8">
            <w:pPr>
              <w:spacing w:after="20"/>
              <w:rPr>
                <w:rFonts w:cs="Arial"/>
                <w:sz w:val="18"/>
                <w:szCs w:val="20"/>
              </w:rPr>
            </w:pPr>
            <w:r w:rsidRPr="00AF5931">
              <w:rPr>
                <w:rFonts w:cs="Arial"/>
                <w:sz w:val="18"/>
                <w:szCs w:val="20"/>
              </w:rPr>
              <w:t xml:space="preserve">That the </w:t>
            </w:r>
            <w:r w:rsidR="00421A7C">
              <w:rPr>
                <w:rFonts w:cs="Arial"/>
                <w:sz w:val="18"/>
                <w:szCs w:val="20"/>
              </w:rPr>
              <w:t xml:space="preserve">Faculty Research </w:t>
            </w:r>
            <w:r w:rsidR="00827BD6">
              <w:rPr>
                <w:rFonts w:cs="Arial"/>
                <w:sz w:val="18"/>
                <w:szCs w:val="20"/>
              </w:rPr>
              <w:t xml:space="preserve">Committee </w:t>
            </w:r>
            <w:r w:rsidR="001C4A7A">
              <w:rPr>
                <w:rFonts w:cs="Arial"/>
                <w:sz w:val="18"/>
                <w:szCs w:val="20"/>
              </w:rPr>
              <w:t xml:space="preserve">consider </w:t>
            </w:r>
            <w:r w:rsidR="00421A7C">
              <w:rPr>
                <w:rFonts w:cs="Arial"/>
                <w:sz w:val="18"/>
                <w:szCs w:val="20"/>
              </w:rPr>
              <w:t>this report, and if consideration is favourable, recommend that this is sent to AAP for additional commentary before it is tabled at UE Research Committee for endorsement.</w:t>
            </w:r>
          </w:p>
          <w:p w14:paraId="61A63A1B" w14:textId="77777777" w:rsidR="00602BB8" w:rsidRDefault="00602BB8" w:rsidP="00602BB8">
            <w:pPr>
              <w:spacing w:after="20"/>
              <w:rPr>
                <w:szCs w:val="20"/>
              </w:rPr>
            </w:pPr>
          </w:p>
        </w:tc>
      </w:tr>
      <w:tr w:rsidR="00602BB8" w:rsidRPr="00C50C22" w14:paraId="4BCAC8F0" w14:textId="77777777" w:rsidTr="008D1A4E">
        <w:trPr>
          <w:trHeight w:val="14"/>
        </w:trPr>
        <w:tc>
          <w:tcPr>
            <w:tcW w:w="2336" w:type="dxa"/>
            <w:shd w:val="clear" w:color="auto" w:fill="D9D9D9" w:themeFill="background1" w:themeFillShade="D9"/>
            <w:vAlign w:val="center"/>
          </w:tcPr>
          <w:p w14:paraId="73E08BB1" w14:textId="7006D466" w:rsidR="00602BB8" w:rsidRPr="00B57FE4" w:rsidRDefault="00602BB8" w:rsidP="00602BB8">
            <w:pPr>
              <w:spacing w:after="20"/>
              <w:rPr>
                <w:rFonts w:ascii="Tw Cen MT" w:hAnsi="Tw Cen MT"/>
                <w:b/>
                <w:sz w:val="22"/>
                <w:szCs w:val="22"/>
              </w:rPr>
            </w:pPr>
            <w:r w:rsidRPr="00B57FE4">
              <w:rPr>
                <w:rFonts w:ascii="Tw Cen MT" w:hAnsi="Tw Cen MT"/>
                <w:b/>
                <w:sz w:val="22"/>
                <w:szCs w:val="22"/>
              </w:rPr>
              <w:t xml:space="preserve">Consultation Pipeline </w:t>
            </w:r>
          </w:p>
        </w:tc>
        <w:tc>
          <w:tcPr>
            <w:tcW w:w="7380" w:type="dxa"/>
            <w:vAlign w:val="center"/>
          </w:tcPr>
          <w:tbl>
            <w:tblPr>
              <w:tblStyle w:val="TableGrid"/>
              <w:tblpPr w:leftFromText="180" w:rightFromText="180" w:vertAnchor="text" w:horzAnchor="margin" w:tblpXSpec="center" w:tblpY="-280"/>
              <w:tblOverlap w:val="never"/>
              <w:tblW w:w="6528" w:type="dxa"/>
              <w:tblLook w:val="04A0" w:firstRow="1" w:lastRow="0" w:firstColumn="1" w:lastColumn="0" w:noHBand="0" w:noVBand="1"/>
            </w:tblPr>
            <w:tblGrid>
              <w:gridCol w:w="2494"/>
              <w:gridCol w:w="640"/>
              <w:gridCol w:w="1369"/>
              <w:gridCol w:w="416"/>
              <w:gridCol w:w="1609"/>
            </w:tblGrid>
            <w:tr w:rsidR="003D085D" w14:paraId="136C4948" w14:textId="77777777" w:rsidTr="00084F19">
              <w:tc>
                <w:tcPr>
                  <w:tcW w:w="2494" w:type="dxa"/>
                  <w:vAlign w:val="center"/>
                </w:tcPr>
                <w:p w14:paraId="526B862F" w14:textId="7A226FE4" w:rsidR="003D085D" w:rsidRPr="00AF5931" w:rsidRDefault="003D085D" w:rsidP="00704800">
                  <w:pPr>
                    <w:spacing w:after="20"/>
                    <w:jc w:val="center"/>
                    <w:rPr>
                      <w:rFonts w:cs="Arial"/>
                      <w:sz w:val="18"/>
                      <w:szCs w:val="20"/>
                    </w:rPr>
                  </w:pPr>
                  <w:r>
                    <w:rPr>
                      <w:rFonts w:cs="Arial"/>
                      <w:sz w:val="18"/>
                      <w:szCs w:val="20"/>
                    </w:rPr>
                    <w:t>FASS Research</w:t>
                  </w:r>
                  <w:r w:rsidR="00704800">
                    <w:rPr>
                      <w:rFonts w:cs="Arial"/>
                      <w:sz w:val="18"/>
                      <w:szCs w:val="20"/>
                    </w:rPr>
                    <w:t xml:space="preserve"> and SACE</w:t>
                  </w:r>
                  <w:r>
                    <w:rPr>
                      <w:rFonts w:cs="Arial"/>
                      <w:sz w:val="18"/>
                      <w:szCs w:val="20"/>
                    </w:rPr>
                    <w:t xml:space="preserve"> </w:t>
                  </w:r>
                </w:p>
              </w:tc>
              <w:tc>
                <w:tcPr>
                  <w:tcW w:w="640" w:type="dxa"/>
                  <w:tcBorders>
                    <w:top w:val="nil"/>
                    <w:bottom w:val="nil"/>
                  </w:tcBorders>
                  <w:vAlign w:val="center"/>
                </w:tcPr>
                <w:p w14:paraId="020797A3" w14:textId="4736E81C" w:rsidR="003D085D" w:rsidRPr="0067218E" w:rsidRDefault="003D085D" w:rsidP="003D085D">
                  <w:pPr>
                    <w:spacing w:after="20"/>
                    <w:jc w:val="center"/>
                    <w:rPr>
                      <w:rFonts w:cs="Arial"/>
                      <w:b/>
                      <w:sz w:val="18"/>
                      <w:szCs w:val="20"/>
                    </w:rPr>
                  </w:pPr>
                  <w:r w:rsidRPr="0067218E">
                    <w:rPr>
                      <w:rFonts w:cs="Arial"/>
                      <w:b/>
                      <w:szCs w:val="20"/>
                    </w:rPr>
                    <w:t>→</w:t>
                  </w:r>
                </w:p>
              </w:tc>
              <w:tc>
                <w:tcPr>
                  <w:tcW w:w="1369" w:type="dxa"/>
                  <w:vAlign w:val="center"/>
                </w:tcPr>
                <w:p w14:paraId="29BFBE06" w14:textId="62B8B62F" w:rsidR="003D085D" w:rsidRPr="00AF5931" w:rsidRDefault="00704800" w:rsidP="003D085D">
                  <w:pPr>
                    <w:spacing w:after="20"/>
                    <w:jc w:val="center"/>
                    <w:rPr>
                      <w:rFonts w:cs="Arial"/>
                      <w:sz w:val="18"/>
                      <w:szCs w:val="20"/>
                    </w:rPr>
                  </w:pPr>
                  <w:r>
                    <w:rPr>
                      <w:rFonts w:cs="Arial"/>
                      <w:sz w:val="18"/>
                      <w:szCs w:val="20"/>
                    </w:rPr>
                    <w:t>FRC</w:t>
                  </w:r>
                </w:p>
              </w:tc>
              <w:tc>
                <w:tcPr>
                  <w:tcW w:w="416" w:type="dxa"/>
                  <w:tcBorders>
                    <w:top w:val="nil"/>
                    <w:bottom w:val="nil"/>
                  </w:tcBorders>
                  <w:vAlign w:val="center"/>
                </w:tcPr>
                <w:p w14:paraId="3BE9BE27" w14:textId="77777777" w:rsidR="003D085D" w:rsidRPr="00AF5931" w:rsidRDefault="003D085D" w:rsidP="003D085D">
                  <w:pPr>
                    <w:spacing w:after="20"/>
                    <w:jc w:val="center"/>
                    <w:rPr>
                      <w:rFonts w:cs="Arial"/>
                      <w:sz w:val="18"/>
                      <w:szCs w:val="20"/>
                    </w:rPr>
                  </w:pPr>
                  <w:r w:rsidRPr="0067218E">
                    <w:rPr>
                      <w:rFonts w:cs="Arial"/>
                      <w:b/>
                      <w:szCs w:val="20"/>
                    </w:rPr>
                    <w:t>→</w:t>
                  </w:r>
                </w:p>
              </w:tc>
              <w:tc>
                <w:tcPr>
                  <w:tcW w:w="1609" w:type="dxa"/>
                  <w:vAlign w:val="center"/>
                </w:tcPr>
                <w:p w14:paraId="1130AD12" w14:textId="75C9880C" w:rsidR="003D085D" w:rsidRPr="00AF5931" w:rsidRDefault="00704800" w:rsidP="003D085D">
                  <w:pPr>
                    <w:spacing w:after="20"/>
                    <w:jc w:val="center"/>
                    <w:rPr>
                      <w:rFonts w:cs="Arial"/>
                      <w:sz w:val="18"/>
                      <w:szCs w:val="20"/>
                    </w:rPr>
                  </w:pPr>
                  <w:r>
                    <w:rPr>
                      <w:rFonts w:cs="Arial"/>
                      <w:sz w:val="18"/>
                      <w:szCs w:val="20"/>
                    </w:rPr>
                    <w:t>UE-RC</w:t>
                  </w:r>
                </w:p>
              </w:tc>
            </w:tr>
          </w:tbl>
          <w:p w14:paraId="085BFB77" w14:textId="492124CC" w:rsidR="00B57FE4" w:rsidRPr="00AF5931" w:rsidRDefault="00B57FE4" w:rsidP="00602BB8">
            <w:pPr>
              <w:spacing w:after="20"/>
              <w:rPr>
                <w:rFonts w:cs="Arial"/>
                <w:sz w:val="18"/>
                <w:szCs w:val="20"/>
              </w:rPr>
            </w:pPr>
          </w:p>
        </w:tc>
      </w:tr>
      <w:tr w:rsidR="00B57FE4" w:rsidRPr="00C50C22" w14:paraId="2AE49AEE" w14:textId="77777777" w:rsidTr="00704800">
        <w:trPr>
          <w:trHeight w:val="976"/>
        </w:trPr>
        <w:tc>
          <w:tcPr>
            <w:tcW w:w="2336" w:type="dxa"/>
            <w:shd w:val="clear" w:color="auto" w:fill="D9D9D9" w:themeFill="background1" w:themeFillShade="D9"/>
            <w:vAlign w:val="center"/>
          </w:tcPr>
          <w:p w14:paraId="7486D26A" w14:textId="77777777" w:rsidR="00B57FE4" w:rsidRPr="00B57FE4" w:rsidRDefault="00B57FE4" w:rsidP="00B57FE4">
            <w:pPr>
              <w:spacing w:after="20"/>
              <w:rPr>
                <w:rFonts w:ascii="Tw Cen MT" w:hAnsi="Tw Cen MT"/>
                <w:b/>
                <w:sz w:val="22"/>
                <w:szCs w:val="22"/>
              </w:rPr>
            </w:pPr>
            <w:r w:rsidRPr="00B57FE4">
              <w:rPr>
                <w:rFonts w:ascii="Tw Cen MT" w:hAnsi="Tw Cen MT"/>
                <w:b/>
                <w:sz w:val="22"/>
                <w:szCs w:val="22"/>
              </w:rPr>
              <w:t>Resource Implications</w:t>
            </w:r>
          </w:p>
          <w:p w14:paraId="18A2C4B7" w14:textId="77777777" w:rsidR="00B57FE4" w:rsidRPr="00B57FE4" w:rsidRDefault="00B57FE4" w:rsidP="00602BB8">
            <w:pPr>
              <w:spacing w:after="20"/>
              <w:rPr>
                <w:rFonts w:ascii="Tw Cen MT" w:hAnsi="Tw Cen MT"/>
                <w:b/>
                <w:sz w:val="22"/>
                <w:szCs w:val="22"/>
              </w:rPr>
            </w:pPr>
          </w:p>
        </w:tc>
        <w:tc>
          <w:tcPr>
            <w:tcW w:w="7380" w:type="dxa"/>
            <w:vAlign w:val="center"/>
          </w:tcPr>
          <w:p w14:paraId="37614D70" w14:textId="0CC9F1EF" w:rsidR="00B57FE4" w:rsidRPr="00AF5931" w:rsidRDefault="003D085D" w:rsidP="00AF1861">
            <w:pPr>
              <w:spacing w:after="20"/>
              <w:rPr>
                <w:rFonts w:cs="Arial"/>
                <w:sz w:val="18"/>
                <w:szCs w:val="20"/>
              </w:rPr>
            </w:pPr>
            <w:r>
              <w:rPr>
                <w:rFonts w:cs="Arial"/>
                <w:sz w:val="18"/>
                <w:szCs w:val="20"/>
              </w:rPr>
              <w:t>FASS Research proposes an internal Assessment Panel (emulating the model developed for the Low Risk Ethics Panel). Panellists assessing NTROs will be able to count this work within the scope of their 0.2FTE service role. FASS Research proposes a Chair for this panel, with a separate discussion on service allocation in consultation with the ADR.</w:t>
            </w:r>
          </w:p>
        </w:tc>
      </w:tr>
    </w:tbl>
    <w:p w14:paraId="6FF3FE94" w14:textId="77777777" w:rsidR="0052171B" w:rsidRDefault="0052171B" w:rsidP="00CA1278">
      <w:pPr>
        <w:tabs>
          <w:tab w:val="left" w:pos="567"/>
          <w:tab w:val="left" w:pos="1134"/>
          <w:tab w:val="left" w:pos="1701"/>
        </w:tabs>
        <w:rPr>
          <w:szCs w:val="20"/>
        </w:rPr>
      </w:pPr>
    </w:p>
    <w:p w14:paraId="752DB1FF" w14:textId="77777777" w:rsidR="00602BB8" w:rsidRPr="00E81E20" w:rsidRDefault="00602BB8" w:rsidP="00602BB8">
      <w:pPr>
        <w:spacing w:after="20"/>
        <w:rPr>
          <w:rFonts w:ascii="Tw Cen MT" w:hAnsi="Tw Cen MT"/>
          <w:b/>
          <w:sz w:val="24"/>
          <w:szCs w:val="20"/>
        </w:rPr>
      </w:pPr>
      <w:r w:rsidRPr="00E81E20">
        <w:rPr>
          <w:rFonts w:ascii="Tw Cen MT" w:hAnsi="Tw Cen MT"/>
          <w:b/>
          <w:sz w:val="24"/>
          <w:szCs w:val="20"/>
        </w:rPr>
        <w:t xml:space="preserve">Executive Summary </w:t>
      </w:r>
    </w:p>
    <w:p w14:paraId="1E8962E3" w14:textId="77777777" w:rsidR="00BD64AC" w:rsidRDefault="00BD64AC" w:rsidP="00C50C22">
      <w:pPr>
        <w:rPr>
          <w:szCs w:val="20"/>
        </w:rPr>
      </w:pPr>
    </w:p>
    <w:p w14:paraId="29C990DB" w14:textId="6658A72C" w:rsidR="001C4A7A" w:rsidRDefault="005C00BF" w:rsidP="00704800">
      <w:pPr>
        <w:rPr>
          <w:szCs w:val="20"/>
        </w:rPr>
      </w:pPr>
      <w:r>
        <w:rPr>
          <w:szCs w:val="20"/>
        </w:rPr>
        <w:t>The</w:t>
      </w:r>
      <w:r w:rsidR="001C4A7A">
        <w:rPr>
          <w:szCs w:val="20"/>
        </w:rPr>
        <w:t xml:space="preserve">re is a </w:t>
      </w:r>
      <w:r>
        <w:rPr>
          <w:szCs w:val="20"/>
        </w:rPr>
        <w:t xml:space="preserve">vacuum in </w:t>
      </w:r>
      <w:r w:rsidR="00381154">
        <w:rPr>
          <w:szCs w:val="20"/>
        </w:rPr>
        <w:t xml:space="preserve">the </w:t>
      </w:r>
      <w:r w:rsidR="00AF1861">
        <w:rPr>
          <w:szCs w:val="20"/>
        </w:rPr>
        <w:t>reporting</w:t>
      </w:r>
      <w:r w:rsidR="00381154">
        <w:rPr>
          <w:szCs w:val="20"/>
        </w:rPr>
        <w:t xml:space="preserve"> of</w:t>
      </w:r>
      <w:r>
        <w:rPr>
          <w:szCs w:val="20"/>
        </w:rPr>
        <w:t xml:space="preserve"> Non-traditional Research Outputs (NTROs)</w:t>
      </w:r>
      <w:r w:rsidR="00381154">
        <w:rPr>
          <w:szCs w:val="20"/>
        </w:rPr>
        <w:t xml:space="preserve"> in FASS</w:t>
      </w:r>
      <w:r w:rsidR="003D085D">
        <w:rPr>
          <w:szCs w:val="20"/>
        </w:rPr>
        <w:t>, possibly more widespread across the University</w:t>
      </w:r>
      <w:r>
        <w:rPr>
          <w:szCs w:val="20"/>
        </w:rPr>
        <w:t>.</w:t>
      </w:r>
      <w:r w:rsidR="001C4A7A">
        <w:rPr>
          <w:szCs w:val="20"/>
        </w:rPr>
        <w:t xml:space="preserve"> </w:t>
      </w:r>
      <w:r w:rsidR="00952BBD">
        <w:rPr>
          <w:szCs w:val="20"/>
        </w:rPr>
        <w:t>The Excellence in Research Australia</w:t>
      </w:r>
      <w:r w:rsidR="003D085D">
        <w:rPr>
          <w:szCs w:val="20"/>
        </w:rPr>
        <w:t xml:space="preserve"> (ERA)</w:t>
      </w:r>
      <w:r w:rsidR="00952BBD">
        <w:rPr>
          <w:szCs w:val="20"/>
        </w:rPr>
        <w:t xml:space="preserve"> exercise was the only driver for collecting NTROs in the higher education </w:t>
      </w:r>
      <w:r w:rsidR="003D085D">
        <w:rPr>
          <w:szCs w:val="20"/>
        </w:rPr>
        <w:t xml:space="preserve">sector, and its </w:t>
      </w:r>
      <w:r w:rsidR="00952BBD">
        <w:rPr>
          <w:szCs w:val="20"/>
        </w:rPr>
        <w:t>demise provides</w:t>
      </w:r>
      <w:r w:rsidR="001C4A7A">
        <w:rPr>
          <w:szCs w:val="20"/>
        </w:rPr>
        <w:t xml:space="preserve"> an opportunity to </w:t>
      </w:r>
      <w:r w:rsidR="003D085D">
        <w:rPr>
          <w:szCs w:val="20"/>
        </w:rPr>
        <w:t>revisit</w:t>
      </w:r>
      <w:r w:rsidR="00952BBD">
        <w:rPr>
          <w:szCs w:val="20"/>
        </w:rPr>
        <w:t xml:space="preserve"> </w:t>
      </w:r>
      <w:r w:rsidR="001C4A7A">
        <w:rPr>
          <w:szCs w:val="20"/>
        </w:rPr>
        <w:t xml:space="preserve">the way NTROs are </w:t>
      </w:r>
      <w:r w:rsidR="00952BBD">
        <w:rPr>
          <w:szCs w:val="20"/>
        </w:rPr>
        <w:t xml:space="preserve">recognised, </w:t>
      </w:r>
      <w:r w:rsidR="001C4A7A">
        <w:rPr>
          <w:szCs w:val="20"/>
        </w:rPr>
        <w:t>collected, verified</w:t>
      </w:r>
      <w:r w:rsidR="00421A7C">
        <w:rPr>
          <w:szCs w:val="20"/>
        </w:rPr>
        <w:t>,</w:t>
      </w:r>
      <w:r w:rsidR="001C4A7A">
        <w:rPr>
          <w:szCs w:val="20"/>
        </w:rPr>
        <w:t xml:space="preserve"> and assessed. </w:t>
      </w:r>
      <w:r w:rsidR="00952BBD">
        <w:rPr>
          <w:szCs w:val="20"/>
        </w:rPr>
        <w:t>NTROs will become increasingly important in the Academic Excellence framework</w:t>
      </w:r>
      <w:r w:rsidR="003D085D">
        <w:rPr>
          <w:szCs w:val="20"/>
        </w:rPr>
        <w:t xml:space="preserve">, </w:t>
      </w:r>
      <w:r w:rsidR="00CC2683">
        <w:rPr>
          <w:szCs w:val="20"/>
        </w:rPr>
        <w:t xml:space="preserve">as public-facing research outputs </w:t>
      </w:r>
      <w:r w:rsidR="003D085D">
        <w:rPr>
          <w:szCs w:val="20"/>
        </w:rPr>
        <w:t xml:space="preserve">with </w:t>
      </w:r>
      <w:r w:rsidR="00CC2683">
        <w:rPr>
          <w:szCs w:val="20"/>
        </w:rPr>
        <w:t>a</w:t>
      </w:r>
      <w:r w:rsidR="003D085D">
        <w:rPr>
          <w:szCs w:val="20"/>
        </w:rPr>
        <w:t xml:space="preserve"> </w:t>
      </w:r>
      <w:r w:rsidR="00952BBD">
        <w:rPr>
          <w:szCs w:val="20"/>
        </w:rPr>
        <w:t xml:space="preserve">natural affinity </w:t>
      </w:r>
      <w:r w:rsidR="003D085D">
        <w:rPr>
          <w:szCs w:val="20"/>
        </w:rPr>
        <w:t>to</w:t>
      </w:r>
      <w:r w:rsidR="00952BBD">
        <w:rPr>
          <w:szCs w:val="20"/>
        </w:rPr>
        <w:t xml:space="preserve"> engagement and impact narratives</w:t>
      </w:r>
      <w:r w:rsidR="00C62103">
        <w:rPr>
          <w:szCs w:val="20"/>
        </w:rPr>
        <w:t xml:space="preserve">. </w:t>
      </w:r>
      <w:r w:rsidR="003D085D">
        <w:rPr>
          <w:szCs w:val="20"/>
        </w:rPr>
        <w:t xml:space="preserve">The </w:t>
      </w:r>
      <w:r w:rsidR="001C4A7A">
        <w:rPr>
          <w:szCs w:val="20"/>
        </w:rPr>
        <w:t>replacement of IRMA</w:t>
      </w:r>
      <w:r w:rsidR="003D085D">
        <w:rPr>
          <w:szCs w:val="20"/>
        </w:rPr>
        <w:t xml:space="preserve"> being imminent</w:t>
      </w:r>
      <w:r w:rsidR="00952BBD">
        <w:rPr>
          <w:szCs w:val="20"/>
        </w:rPr>
        <w:t xml:space="preserve">, </w:t>
      </w:r>
      <w:r w:rsidR="001C4A7A">
        <w:rPr>
          <w:szCs w:val="20"/>
        </w:rPr>
        <w:t xml:space="preserve">FASS Research </w:t>
      </w:r>
      <w:r w:rsidR="003D085D">
        <w:rPr>
          <w:szCs w:val="20"/>
        </w:rPr>
        <w:t xml:space="preserve">has consulted with senior researchers in SACE to </w:t>
      </w:r>
      <w:r w:rsidR="001C4A7A">
        <w:rPr>
          <w:szCs w:val="20"/>
        </w:rPr>
        <w:t xml:space="preserve">propose the following </w:t>
      </w:r>
      <w:r w:rsidR="00381154">
        <w:rPr>
          <w:szCs w:val="20"/>
        </w:rPr>
        <w:t>steps</w:t>
      </w:r>
      <w:r w:rsidR="001C4A7A">
        <w:rPr>
          <w:szCs w:val="20"/>
        </w:rPr>
        <w:t xml:space="preserve"> for consideration by the Faculty Research Committee, </w:t>
      </w:r>
      <w:r w:rsidR="00421A7C">
        <w:rPr>
          <w:szCs w:val="20"/>
        </w:rPr>
        <w:t>and if endorsed,</w:t>
      </w:r>
      <w:r w:rsidR="001C4A7A">
        <w:rPr>
          <w:szCs w:val="20"/>
        </w:rPr>
        <w:t xml:space="preserve"> to be </w:t>
      </w:r>
      <w:r w:rsidR="003D085D">
        <w:rPr>
          <w:szCs w:val="20"/>
        </w:rPr>
        <w:t>tabled at</w:t>
      </w:r>
      <w:r w:rsidR="001C4A7A">
        <w:rPr>
          <w:szCs w:val="20"/>
        </w:rPr>
        <w:t xml:space="preserve"> UE-RC for </w:t>
      </w:r>
      <w:r w:rsidR="00421A7C">
        <w:rPr>
          <w:szCs w:val="20"/>
        </w:rPr>
        <w:t>discussion</w:t>
      </w:r>
      <w:r w:rsidR="001C4A7A">
        <w:rPr>
          <w:szCs w:val="20"/>
        </w:rPr>
        <w:t>.</w:t>
      </w:r>
    </w:p>
    <w:p w14:paraId="263C5632" w14:textId="77777777" w:rsidR="001C4A7A" w:rsidRDefault="001C4A7A" w:rsidP="001C4A7A">
      <w:pPr>
        <w:rPr>
          <w:szCs w:val="20"/>
        </w:rPr>
      </w:pPr>
    </w:p>
    <w:p w14:paraId="2F420E5A" w14:textId="27E46FC5" w:rsidR="001C4A7A" w:rsidRDefault="00565100" w:rsidP="00952BBD">
      <w:pPr>
        <w:pStyle w:val="ListParagraph"/>
        <w:numPr>
          <w:ilvl w:val="0"/>
          <w:numId w:val="34"/>
        </w:numPr>
        <w:rPr>
          <w:szCs w:val="20"/>
        </w:rPr>
      </w:pPr>
      <w:r>
        <w:rPr>
          <w:szCs w:val="20"/>
        </w:rPr>
        <w:t>An i</w:t>
      </w:r>
      <w:r w:rsidR="00952BBD">
        <w:rPr>
          <w:szCs w:val="20"/>
        </w:rPr>
        <w:t xml:space="preserve">mproved </w:t>
      </w:r>
      <w:r w:rsidR="001C4A7A">
        <w:rPr>
          <w:szCs w:val="20"/>
        </w:rPr>
        <w:t>NTRO reporting process</w:t>
      </w:r>
      <w:r w:rsidR="00952BBD">
        <w:rPr>
          <w:szCs w:val="20"/>
        </w:rPr>
        <w:t xml:space="preserve"> for academics</w:t>
      </w:r>
      <w:r>
        <w:rPr>
          <w:szCs w:val="20"/>
        </w:rPr>
        <w:t>, to be modified when the new system is introduced</w:t>
      </w:r>
    </w:p>
    <w:p w14:paraId="375AB2BC" w14:textId="7FB5B846" w:rsidR="00565100" w:rsidRPr="00565100" w:rsidRDefault="00565100" w:rsidP="00565100">
      <w:pPr>
        <w:pStyle w:val="ListParagraph"/>
        <w:numPr>
          <w:ilvl w:val="0"/>
          <w:numId w:val="34"/>
        </w:numPr>
        <w:rPr>
          <w:szCs w:val="20"/>
        </w:rPr>
      </w:pPr>
      <w:r>
        <w:rPr>
          <w:szCs w:val="20"/>
        </w:rPr>
        <w:t>An in-house assessment of NTROs by peers</w:t>
      </w:r>
    </w:p>
    <w:p w14:paraId="300C3B18" w14:textId="64580C47" w:rsidR="001C4A7A" w:rsidRDefault="00565100" w:rsidP="001C4A7A">
      <w:pPr>
        <w:pStyle w:val="ListParagraph"/>
        <w:numPr>
          <w:ilvl w:val="0"/>
          <w:numId w:val="34"/>
        </w:numPr>
        <w:rPr>
          <w:szCs w:val="20"/>
        </w:rPr>
      </w:pPr>
      <w:r>
        <w:rPr>
          <w:szCs w:val="20"/>
        </w:rPr>
        <w:t>A system of s</w:t>
      </w:r>
      <w:r w:rsidR="001C4A7A">
        <w:rPr>
          <w:szCs w:val="20"/>
        </w:rPr>
        <w:t>ecure</w:t>
      </w:r>
      <w:r>
        <w:rPr>
          <w:szCs w:val="20"/>
        </w:rPr>
        <w:t>d</w:t>
      </w:r>
      <w:r w:rsidR="001C4A7A">
        <w:rPr>
          <w:szCs w:val="20"/>
        </w:rPr>
        <w:t xml:space="preserve"> storage of NTRO metadata in the </w:t>
      </w:r>
      <w:r w:rsidR="00421A7C">
        <w:rPr>
          <w:szCs w:val="20"/>
        </w:rPr>
        <w:t>library</w:t>
      </w:r>
      <w:r w:rsidR="008C41D7">
        <w:rPr>
          <w:szCs w:val="20"/>
        </w:rPr>
        <w:t xml:space="preserve"> catalogue and/or</w:t>
      </w:r>
      <w:r w:rsidR="00952BBD">
        <w:rPr>
          <w:szCs w:val="20"/>
        </w:rPr>
        <w:t xml:space="preserve"> minting of DOIs through the Sydney </w:t>
      </w:r>
      <w:r w:rsidR="001C4A7A">
        <w:rPr>
          <w:szCs w:val="20"/>
        </w:rPr>
        <w:t>eScholarship Repository,</w:t>
      </w:r>
    </w:p>
    <w:p w14:paraId="07611A0B" w14:textId="77777777" w:rsidR="00A857A0" w:rsidRDefault="00A857A0" w:rsidP="00A857A0"/>
    <w:p w14:paraId="701AA839" w14:textId="0325477B" w:rsidR="00A857A0" w:rsidRPr="00A857A0" w:rsidRDefault="00A857A0" w:rsidP="00A857A0">
      <w:pPr>
        <w:spacing w:after="20"/>
        <w:rPr>
          <w:rFonts w:ascii="Tw Cen MT" w:hAnsi="Tw Cen MT"/>
          <w:b/>
          <w:sz w:val="24"/>
          <w:szCs w:val="20"/>
        </w:rPr>
      </w:pPr>
      <w:r w:rsidRPr="00A857A0">
        <w:rPr>
          <w:rFonts w:ascii="Tw Cen MT" w:hAnsi="Tw Cen MT"/>
          <w:b/>
          <w:sz w:val="24"/>
          <w:szCs w:val="20"/>
        </w:rPr>
        <w:t>Background / Context</w:t>
      </w:r>
    </w:p>
    <w:p w14:paraId="49B49023" w14:textId="77777777" w:rsidR="00A857A0" w:rsidRDefault="00A857A0" w:rsidP="00A857A0">
      <w:pPr>
        <w:tabs>
          <w:tab w:val="left" w:pos="534"/>
        </w:tabs>
      </w:pPr>
    </w:p>
    <w:p w14:paraId="2F0A6B41" w14:textId="49D91E3F" w:rsidR="00A857A0" w:rsidRDefault="007025C9" w:rsidP="00A857A0">
      <w:pPr>
        <w:tabs>
          <w:tab w:val="left" w:pos="534"/>
        </w:tabs>
      </w:pPr>
      <w:r>
        <w:t xml:space="preserve">The University of Sydney’s </w:t>
      </w:r>
      <w:hyperlink r:id="rId11" w:history="1">
        <w:r w:rsidRPr="007025C9">
          <w:rPr>
            <w:rStyle w:val="Hyperlink"/>
          </w:rPr>
          <w:t>University Guidelines for Non-Traditional Research Outputs</w:t>
        </w:r>
      </w:hyperlink>
      <w:r>
        <w:t xml:space="preserve"> (NTROs) were first developed in the early 2010s to manage the </w:t>
      </w:r>
      <w:r w:rsidR="00973F14">
        <w:t>reporting</w:t>
      </w:r>
      <w:r>
        <w:t xml:space="preserve"> of NTROs in the Excellence in Research Australia (ERA) collection exercise. </w:t>
      </w:r>
      <w:r w:rsidR="00565100">
        <w:t>Research Portfolio administrators</w:t>
      </w:r>
      <w:r>
        <w:t xml:space="preserve"> liaised with </w:t>
      </w:r>
      <w:r w:rsidR="00565100">
        <w:t>academics</w:t>
      </w:r>
      <w:r>
        <w:t xml:space="preserve"> </w:t>
      </w:r>
      <w:r w:rsidR="00565100">
        <w:t>across</w:t>
      </w:r>
      <w:r>
        <w:t xml:space="preserve"> faculties</w:t>
      </w:r>
      <w:r w:rsidR="00973F14">
        <w:t>/university schools</w:t>
      </w:r>
      <w:r>
        <w:t xml:space="preserve"> (FASS, SCM, APD)</w:t>
      </w:r>
      <w:r w:rsidR="00265A03">
        <w:t xml:space="preserve"> to adapt </w:t>
      </w:r>
      <w:r>
        <w:t>ERA requirements</w:t>
      </w:r>
      <w:r w:rsidR="00265A03">
        <w:t xml:space="preserve"> with</w:t>
      </w:r>
      <w:r w:rsidR="00565100">
        <w:t>in</w:t>
      </w:r>
      <w:r w:rsidR="00265A03">
        <w:t xml:space="preserve"> </w:t>
      </w:r>
      <w:r w:rsidR="00E25168">
        <w:t>university</w:t>
      </w:r>
      <w:r w:rsidR="00265A03">
        <w:t xml:space="preserve"> </w:t>
      </w:r>
      <w:r w:rsidR="00565100">
        <w:t xml:space="preserve">software </w:t>
      </w:r>
      <w:r w:rsidR="00265A03">
        <w:t>systems</w:t>
      </w:r>
      <w:r>
        <w:t xml:space="preserve">. Collection methods were designed to </w:t>
      </w:r>
      <w:r w:rsidR="00973F14">
        <w:t>respond to</w:t>
      </w:r>
      <w:r>
        <w:t xml:space="preserve"> the capacity of the Integrated Research Management Application (IRMA) as </w:t>
      </w:r>
      <w:r w:rsidR="00265A03">
        <w:t xml:space="preserve">(a) </w:t>
      </w:r>
      <w:r>
        <w:t xml:space="preserve">a storage repository of relevant support material, </w:t>
      </w:r>
      <w:r w:rsidR="00265A03">
        <w:t xml:space="preserve">(b) </w:t>
      </w:r>
      <w:r>
        <w:t xml:space="preserve">a way to send this material to external assessors to verify that the outputs in question qualified as research, and </w:t>
      </w:r>
      <w:r w:rsidR="00265A03">
        <w:t xml:space="preserve">(c) </w:t>
      </w:r>
      <w:r>
        <w:t xml:space="preserve">a method for exporting </w:t>
      </w:r>
      <w:r w:rsidR="00381154">
        <w:t xml:space="preserve">required </w:t>
      </w:r>
      <w:r>
        <w:t>ERA data to the ARC.</w:t>
      </w:r>
    </w:p>
    <w:p w14:paraId="590F1F67" w14:textId="77777777" w:rsidR="007025C9" w:rsidRDefault="007025C9" w:rsidP="00A857A0">
      <w:pPr>
        <w:tabs>
          <w:tab w:val="left" w:pos="534"/>
        </w:tabs>
      </w:pPr>
    </w:p>
    <w:p w14:paraId="49CE480E" w14:textId="027D9D5F" w:rsidR="00565100" w:rsidRDefault="003D085D" w:rsidP="00A857A0">
      <w:pPr>
        <w:tabs>
          <w:tab w:val="left" w:pos="534"/>
        </w:tabs>
      </w:pPr>
      <w:r>
        <w:t xml:space="preserve">As the University transitions to a new software more purpose-built for collecting publication and grants data, FASS Research envisages </w:t>
      </w:r>
      <w:r w:rsidR="00565100">
        <w:t>a</w:t>
      </w:r>
      <w:r>
        <w:t xml:space="preserve"> </w:t>
      </w:r>
      <w:r w:rsidR="00565100">
        <w:t xml:space="preserve">simplified </w:t>
      </w:r>
      <w:r>
        <w:t xml:space="preserve">data input </w:t>
      </w:r>
      <w:r w:rsidR="00565100">
        <w:t xml:space="preserve">process </w:t>
      </w:r>
      <w:r>
        <w:t>for NTROs</w:t>
      </w:r>
      <w:r w:rsidR="00565100">
        <w:t xml:space="preserve">, without need to store research outputs in the system. The </w:t>
      </w:r>
      <w:r w:rsidR="00E25168">
        <w:t>library’s</w:t>
      </w:r>
      <w:r w:rsidR="00565100">
        <w:t xml:space="preserve"> eScholarship Repository has the capacity to mint DOIs for NTROs, allowing for citation of works across research landscapes. For those works that cannot be stored in the repository (for copyright reasons), metadata on the </w:t>
      </w:r>
      <w:r w:rsidR="00E25168">
        <w:t>library</w:t>
      </w:r>
      <w:r w:rsidR="00565100">
        <w:t xml:space="preserve"> website will be generated, allowing alternative citation options.</w:t>
      </w:r>
    </w:p>
    <w:p w14:paraId="384A3F17" w14:textId="77777777" w:rsidR="0052171B" w:rsidRDefault="0052171B" w:rsidP="00A857A0">
      <w:pPr>
        <w:spacing w:after="20"/>
        <w:rPr>
          <w:rFonts w:ascii="Tw Cen MT" w:hAnsi="Tw Cen MT"/>
          <w:b/>
          <w:sz w:val="24"/>
          <w:szCs w:val="20"/>
        </w:rPr>
      </w:pPr>
    </w:p>
    <w:p w14:paraId="2ED57DAD" w14:textId="7E7A638E" w:rsidR="00A857A0" w:rsidRPr="00A857A0" w:rsidRDefault="00A857A0" w:rsidP="00A857A0">
      <w:pPr>
        <w:spacing w:after="20"/>
        <w:rPr>
          <w:rFonts w:ascii="Tw Cen MT" w:hAnsi="Tw Cen MT"/>
          <w:b/>
          <w:sz w:val="24"/>
          <w:szCs w:val="20"/>
        </w:rPr>
      </w:pPr>
      <w:r w:rsidRPr="00A857A0">
        <w:rPr>
          <w:rFonts w:ascii="Tw Cen MT" w:hAnsi="Tw Cen MT"/>
          <w:b/>
          <w:sz w:val="24"/>
          <w:szCs w:val="20"/>
        </w:rPr>
        <w:t>Risks / Benefits</w:t>
      </w:r>
    </w:p>
    <w:p w14:paraId="4F4315E9" w14:textId="77777777" w:rsidR="00A857A0" w:rsidRDefault="00A857A0" w:rsidP="00A857A0">
      <w:pPr>
        <w:tabs>
          <w:tab w:val="left" w:pos="534"/>
        </w:tabs>
      </w:pPr>
    </w:p>
    <w:p w14:paraId="5BAC7119" w14:textId="651EE994" w:rsidR="00A857A0" w:rsidRDefault="00381154" w:rsidP="00381154">
      <w:pPr>
        <w:tabs>
          <w:tab w:val="left" w:pos="534"/>
        </w:tabs>
      </w:pPr>
      <w:r>
        <w:t xml:space="preserve">There are </w:t>
      </w:r>
      <w:r w:rsidR="00265A03">
        <w:t xml:space="preserve">risks </w:t>
      </w:r>
      <w:r>
        <w:t>in</w:t>
      </w:r>
      <w:r w:rsidR="00265A03">
        <w:t xml:space="preserve"> </w:t>
      </w:r>
      <w:r w:rsidR="00565100">
        <w:t>not updating</w:t>
      </w:r>
      <w:r>
        <w:t xml:space="preserve"> </w:t>
      </w:r>
      <w:r w:rsidR="00F9195B">
        <w:t>the current</w:t>
      </w:r>
      <w:r>
        <w:t xml:space="preserve"> NTRO collection</w:t>
      </w:r>
      <w:r w:rsidR="00F9195B">
        <w:t xml:space="preserve"> approach.</w:t>
      </w:r>
      <w:r>
        <w:t xml:space="preserve"> Capacity for competitive research grant submissions by artistic research practitioners will be </w:t>
      </w:r>
      <w:r w:rsidR="00565100">
        <w:t>limited</w:t>
      </w:r>
      <w:r>
        <w:t xml:space="preserve">, as their works will continue to be excluded from citation in academic discourse. </w:t>
      </w:r>
      <w:r w:rsidR="00205061">
        <w:t>There may be knock-on effect in the HDR space, as research students look for supervision from artistic scholars recognised in the academy as well as in the wider community.</w:t>
      </w:r>
      <w:r w:rsidR="00F9195B">
        <w:t xml:space="preserve"> We house two of Australia’s leading creative arts schools – the Sydney College of the Arts, and the Sydney </w:t>
      </w:r>
      <w:r w:rsidR="00F9195B">
        <w:lastRenderedPageBreak/>
        <w:t>Conservatorium of Music. Inadequately representing their creative research represents another reputational risk: the legacy of high-quality research-based artistic practice at USYD could potentially fade away.</w:t>
      </w:r>
    </w:p>
    <w:p w14:paraId="2D5ED4F0" w14:textId="79591A32" w:rsidR="00205061" w:rsidRDefault="00205061" w:rsidP="00381154">
      <w:pPr>
        <w:tabs>
          <w:tab w:val="left" w:pos="534"/>
        </w:tabs>
      </w:pPr>
      <w:r>
        <w:br/>
        <w:t>Benefits to this proposal include a</w:t>
      </w:r>
      <w:r w:rsidR="00F9195B">
        <w:t xml:space="preserve"> </w:t>
      </w:r>
      <w:r w:rsidR="00565100">
        <w:t>simpler</w:t>
      </w:r>
      <w:r w:rsidR="00F9195B">
        <w:t xml:space="preserve"> </w:t>
      </w:r>
      <w:r>
        <w:t xml:space="preserve">system for academics to navigate; a secure place to store metadata and/or artistic outputs (where appropriate, </w:t>
      </w:r>
      <w:r w:rsidR="00F9195B">
        <w:t>within</w:t>
      </w:r>
      <w:r>
        <w:t xml:space="preserve"> the boundaries of copyright law), and for these outputs to participate in academic discourse through the </w:t>
      </w:r>
      <w:r w:rsidR="00F9195B">
        <w:t>minting</w:t>
      </w:r>
      <w:r>
        <w:t xml:space="preserve"> of DOIs and the subsequent </w:t>
      </w:r>
      <w:r w:rsidR="00F9195B">
        <w:t>possibility</w:t>
      </w:r>
      <w:r>
        <w:t xml:space="preserve"> to measure influence of these outputs through citation.</w:t>
      </w:r>
    </w:p>
    <w:p w14:paraId="1FBA5102" w14:textId="77777777" w:rsidR="0052171B" w:rsidRDefault="0052171B" w:rsidP="00381154">
      <w:pPr>
        <w:tabs>
          <w:tab w:val="left" w:pos="534"/>
        </w:tabs>
      </w:pPr>
    </w:p>
    <w:p w14:paraId="7073F593" w14:textId="470B4469" w:rsidR="0052171B" w:rsidRPr="0052171B" w:rsidRDefault="0052171B" w:rsidP="0052171B">
      <w:pPr>
        <w:rPr>
          <w:szCs w:val="20"/>
        </w:rPr>
      </w:pPr>
      <w:r w:rsidRPr="0052171B">
        <w:rPr>
          <w:szCs w:val="20"/>
        </w:rPr>
        <w:t>Following endorsement from the FRC for this initiative, it is the intention of FASS Research to submit this proposed system for NTRO collection and uplift to UE-RC, with a proposal to adopt it as a model across all Faculties and University Schools</w:t>
      </w:r>
      <w:r>
        <w:rPr>
          <w:szCs w:val="20"/>
        </w:rPr>
        <w:t xml:space="preserve">. Creative </w:t>
      </w:r>
      <w:r w:rsidRPr="0052171B">
        <w:rPr>
          <w:szCs w:val="20"/>
        </w:rPr>
        <w:t xml:space="preserve">NTROs are produced in other domains </w:t>
      </w:r>
      <w:r>
        <w:rPr>
          <w:szCs w:val="20"/>
        </w:rPr>
        <w:t xml:space="preserve">across the University (Sydney Conservatorium of Music, Architecture Design and Planning, Law). Commissioned reports are also produced in STEM Faculties and the Business School. A </w:t>
      </w:r>
      <w:r w:rsidRPr="0052171B">
        <w:rPr>
          <w:szCs w:val="20"/>
        </w:rPr>
        <w:t>university</w:t>
      </w:r>
      <w:r>
        <w:rPr>
          <w:szCs w:val="20"/>
        </w:rPr>
        <w:t>-</w:t>
      </w:r>
      <w:r w:rsidRPr="0052171B">
        <w:rPr>
          <w:szCs w:val="20"/>
        </w:rPr>
        <w:t>wide adoption of this model will help ensure efficiency and robustness in our capture of these important outputs. This comes at a</w:t>
      </w:r>
      <w:r>
        <w:rPr>
          <w:szCs w:val="20"/>
        </w:rPr>
        <w:t xml:space="preserve">n </w:t>
      </w:r>
      <w:r w:rsidRPr="0052171B">
        <w:rPr>
          <w:szCs w:val="20"/>
        </w:rPr>
        <w:t>important time as the government</w:t>
      </w:r>
      <w:r>
        <w:rPr>
          <w:szCs w:val="20"/>
        </w:rPr>
        <w:t xml:space="preserve"> </w:t>
      </w:r>
      <w:r w:rsidR="00A3693E">
        <w:rPr>
          <w:szCs w:val="20"/>
        </w:rPr>
        <w:t>continues to encourage engagement and impact.</w:t>
      </w:r>
    </w:p>
    <w:p w14:paraId="017BA3AD" w14:textId="77777777" w:rsidR="00A857A0" w:rsidRDefault="00A857A0" w:rsidP="00A857A0">
      <w:pPr>
        <w:tabs>
          <w:tab w:val="left" w:pos="534"/>
        </w:tabs>
      </w:pPr>
    </w:p>
    <w:p w14:paraId="443CA674" w14:textId="1B9D5EA1" w:rsidR="00A857A0" w:rsidRPr="00A857A0" w:rsidRDefault="00A857A0" w:rsidP="00A857A0">
      <w:pPr>
        <w:spacing w:after="20"/>
        <w:rPr>
          <w:rFonts w:ascii="Tw Cen MT" w:hAnsi="Tw Cen MT"/>
          <w:b/>
          <w:sz w:val="24"/>
          <w:szCs w:val="20"/>
        </w:rPr>
      </w:pPr>
      <w:r w:rsidRPr="00A857A0">
        <w:rPr>
          <w:rFonts w:ascii="Tw Cen MT" w:hAnsi="Tw Cen MT"/>
          <w:b/>
          <w:sz w:val="24"/>
          <w:szCs w:val="20"/>
        </w:rPr>
        <w:t>Implementation</w:t>
      </w:r>
    </w:p>
    <w:p w14:paraId="6600C72D" w14:textId="77777777" w:rsidR="00205061" w:rsidRDefault="00205061" w:rsidP="00205061">
      <w:pPr>
        <w:rPr>
          <w:szCs w:val="20"/>
        </w:rPr>
      </w:pPr>
    </w:p>
    <w:p w14:paraId="424CD4EB" w14:textId="0FB99545" w:rsidR="00EB5F41" w:rsidRDefault="00EB5F41" w:rsidP="00EB5F41">
      <w:pPr>
        <w:pStyle w:val="ListParagraph"/>
        <w:numPr>
          <w:ilvl w:val="0"/>
          <w:numId w:val="36"/>
        </w:numPr>
        <w:rPr>
          <w:szCs w:val="20"/>
        </w:rPr>
      </w:pPr>
      <w:r>
        <w:rPr>
          <w:szCs w:val="20"/>
        </w:rPr>
        <w:t xml:space="preserve">FASS Research will redesign </w:t>
      </w:r>
      <w:r w:rsidR="0052171B">
        <w:rPr>
          <w:szCs w:val="20"/>
        </w:rPr>
        <w:t xml:space="preserve">and rename </w:t>
      </w:r>
      <w:r>
        <w:rPr>
          <w:szCs w:val="20"/>
        </w:rPr>
        <w:t>the Visual Arts proforma</w:t>
      </w:r>
      <w:r w:rsidR="0052171B">
        <w:rPr>
          <w:szCs w:val="20"/>
        </w:rPr>
        <w:t xml:space="preserve"> as “Creative Research proforma”</w:t>
      </w:r>
      <w:r>
        <w:rPr>
          <w:szCs w:val="20"/>
        </w:rPr>
        <w:t xml:space="preserve">, expanding its capacity to record all NTRO types that FASS Researchers register. </w:t>
      </w:r>
      <w:r w:rsidR="001C2C62">
        <w:rPr>
          <w:szCs w:val="20"/>
        </w:rPr>
        <w:t>Testing of this form will take place in conjunction with researchers in SACE. Timing of the</w:t>
      </w:r>
      <w:r>
        <w:rPr>
          <w:szCs w:val="20"/>
        </w:rPr>
        <w:t xml:space="preserve"> redesign will depend on the delivery of the new outputs and grants database system (currently out for tender).</w:t>
      </w:r>
    </w:p>
    <w:p w14:paraId="0BAFBA4B" w14:textId="7D398E6F" w:rsidR="00EB5F41" w:rsidRDefault="00EB5F41" w:rsidP="00EB5F41">
      <w:pPr>
        <w:pStyle w:val="ListParagraph"/>
        <w:numPr>
          <w:ilvl w:val="0"/>
          <w:numId w:val="36"/>
        </w:numPr>
        <w:rPr>
          <w:szCs w:val="20"/>
        </w:rPr>
      </w:pPr>
      <w:r>
        <w:rPr>
          <w:szCs w:val="20"/>
        </w:rPr>
        <w:t xml:space="preserve">In consultation with creative research academics, questions prompting responses about research content will be inserted in the form, replacing the </w:t>
      </w:r>
      <w:r w:rsidR="00C62103">
        <w:rPr>
          <w:szCs w:val="20"/>
        </w:rPr>
        <w:t>current</w:t>
      </w:r>
      <w:r>
        <w:rPr>
          <w:szCs w:val="20"/>
        </w:rPr>
        <w:t xml:space="preserve"> Research Statement</w:t>
      </w:r>
      <w:r w:rsidR="00C62103">
        <w:rPr>
          <w:szCs w:val="20"/>
        </w:rPr>
        <w:t xml:space="preserve"> format</w:t>
      </w:r>
      <w:r>
        <w:rPr>
          <w:szCs w:val="20"/>
        </w:rPr>
        <w:t>.</w:t>
      </w:r>
      <w:r w:rsidR="00C62103">
        <w:rPr>
          <w:szCs w:val="20"/>
        </w:rPr>
        <w:t xml:space="preserve"> Researchers will have the option to still use this format.</w:t>
      </w:r>
      <w:r>
        <w:rPr>
          <w:szCs w:val="20"/>
        </w:rPr>
        <w:t xml:space="preserve"> Visual artists often formulate curatorial or artists statements, which could explain the research content of the work. </w:t>
      </w:r>
      <w:r w:rsidR="00C62103">
        <w:rPr>
          <w:szCs w:val="20"/>
        </w:rPr>
        <w:t>The</w:t>
      </w:r>
      <w:r>
        <w:rPr>
          <w:szCs w:val="20"/>
        </w:rPr>
        <w:t xml:space="preserve"> following question</w:t>
      </w:r>
      <w:r w:rsidR="00C62103">
        <w:rPr>
          <w:szCs w:val="20"/>
        </w:rPr>
        <w:t xml:space="preserve">s </w:t>
      </w:r>
      <w:r>
        <w:rPr>
          <w:szCs w:val="20"/>
        </w:rPr>
        <w:t>have been proposed:</w:t>
      </w:r>
    </w:p>
    <w:p w14:paraId="2BD9207C" w14:textId="13D2D533" w:rsidR="00EB5F41" w:rsidRDefault="00EB5F41" w:rsidP="00EB5F41">
      <w:pPr>
        <w:pStyle w:val="ListParagraph"/>
        <w:numPr>
          <w:ilvl w:val="1"/>
          <w:numId w:val="36"/>
        </w:numPr>
        <w:rPr>
          <w:szCs w:val="20"/>
        </w:rPr>
      </w:pPr>
      <w:r>
        <w:rPr>
          <w:szCs w:val="20"/>
        </w:rPr>
        <w:t>Is the work a process driven practice, or a work that evolves in the environment?</w:t>
      </w:r>
    </w:p>
    <w:p w14:paraId="5AD61644" w14:textId="13E51EBE" w:rsidR="001C2C62" w:rsidRDefault="001C2C62" w:rsidP="00EB5F41">
      <w:pPr>
        <w:pStyle w:val="ListParagraph"/>
        <w:numPr>
          <w:ilvl w:val="1"/>
          <w:numId w:val="36"/>
        </w:numPr>
        <w:rPr>
          <w:szCs w:val="20"/>
        </w:rPr>
      </w:pPr>
      <w:r>
        <w:rPr>
          <w:szCs w:val="20"/>
        </w:rPr>
        <w:t>Does it fall within a collective work practice (a portfolio)? What significant effort was expended in the creation of this? Can it be compared to a monograph in terms of effort?</w:t>
      </w:r>
    </w:p>
    <w:p w14:paraId="044CDD4F" w14:textId="6C6D93C7" w:rsidR="00EB5F41" w:rsidRDefault="00EB5F41" w:rsidP="00EB5F41">
      <w:pPr>
        <w:pStyle w:val="ListParagraph"/>
        <w:numPr>
          <w:ilvl w:val="1"/>
          <w:numId w:val="36"/>
        </w:numPr>
        <w:rPr>
          <w:szCs w:val="20"/>
        </w:rPr>
      </w:pPr>
      <w:r>
        <w:rPr>
          <w:szCs w:val="20"/>
        </w:rPr>
        <w:t>In what ways does this work differ from your last work?</w:t>
      </w:r>
    </w:p>
    <w:p w14:paraId="03CF8714" w14:textId="046B1A1C" w:rsidR="00EB5F41" w:rsidRDefault="00EB5F41" w:rsidP="00EB5F41">
      <w:pPr>
        <w:pStyle w:val="ListParagraph"/>
        <w:numPr>
          <w:ilvl w:val="1"/>
          <w:numId w:val="36"/>
        </w:numPr>
        <w:rPr>
          <w:szCs w:val="20"/>
        </w:rPr>
      </w:pPr>
      <w:r>
        <w:rPr>
          <w:szCs w:val="20"/>
        </w:rPr>
        <w:t>What motivated you to create this work?</w:t>
      </w:r>
    </w:p>
    <w:p w14:paraId="030ECD71" w14:textId="1B44B6B8" w:rsidR="001C2C62" w:rsidRDefault="00EB5F41" w:rsidP="001C2C62">
      <w:pPr>
        <w:pStyle w:val="ListParagraph"/>
        <w:numPr>
          <w:ilvl w:val="1"/>
          <w:numId w:val="36"/>
        </w:numPr>
        <w:rPr>
          <w:szCs w:val="20"/>
        </w:rPr>
      </w:pPr>
      <w:r>
        <w:rPr>
          <w:szCs w:val="20"/>
        </w:rPr>
        <w:t>How has it evolved your practice?</w:t>
      </w:r>
    </w:p>
    <w:p w14:paraId="3F2E7895" w14:textId="12803DC6" w:rsidR="001C2C62" w:rsidRDefault="001C2C62" w:rsidP="001C2C62">
      <w:pPr>
        <w:pStyle w:val="ListParagraph"/>
        <w:numPr>
          <w:ilvl w:val="1"/>
          <w:numId w:val="36"/>
        </w:numPr>
        <w:rPr>
          <w:szCs w:val="20"/>
        </w:rPr>
      </w:pPr>
      <w:r>
        <w:rPr>
          <w:szCs w:val="20"/>
        </w:rPr>
        <w:t>How has this work engaged audiences, and what is its impact in</w:t>
      </w:r>
      <w:r w:rsidR="00F83690">
        <w:rPr>
          <w:szCs w:val="20"/>
        </w:rPr>
        <w:t xml:space="preserve"> the creative world</w:t>
      </w:r>
      <w:r>
        <w:rPr>
          <w:szCs w:val="20"/>
        </w:rPr>
        <w:t>?</w:t>
      </w:r>
    </w:p>
    <w:p w14:paraId="58294CE1" w14:textId="4B4F2B94" w:rsidR="001C2C62" w:rsidRDefault="001C2C62" w:rsidP="001C2C62">
      <w:pPr>
        <w:pStyle w:val="ListParagraph"/>
        <w:numPr>
          <w:ilvl w:val="1"/>
          <w:numId w:val="36"/>
        </w:numPr>
        <w:rPr>
          <w:szCs w:val="20"/>
        </w:rPr>
      </w:pPr>
      <w:r>
        <w:rPr>
          <w:szCs w:val="20"/>
        </w:rPr>
        <w:t>In what way has this work been recognised by peers as excellent? (evidence of reviews, arts venues, awards, publishers, etc)</w:t>
      </w:r>
    </w:p>
    <w:p w14:paraId="3B21B0B5" w14:textId="6912EA4B" w:rsidR="001C2C62" w:rsidRPr="001C2C62" w:rsidRDefault="001C2C62" w:rsidP="001C2C62">
      <w:pPr>
        <w:pStyle w:val="ListParagraph"/>
        <w:numPr>
          <w:ilvl w:val="0"/>
          <w:numId w:val="36"/>
        </w:numPr>
        <w:rPr>
          <w:szCs w:val="20"/>
        </w:rPr>
      </w:pPr>
      <w:r w:rsidRPr="001C2C62">
        <w:rPr>
          <w:szCs w:val="20"/>
        </w:rPr>
        <w:t xml:space="preserve">Eventually this “statement of research content” will be used to describe the work on the </w:t>
      </w:r>
      <w:r w:rsidR="00E25168" w:rsidRPr="001C2C62">
        <w:rPr>
          <w:szCs w:val="20"/>
        </w:rPr>
        <w:t>library</w:t>
      </w:r>
      <w:r w:rsidRPr="001C2C62">
        <w:rPr>
          <w:szCs w:val="20"/>
        </w:rPr>
        <w:t xml:space="preserve"> website. It will be accessible for modification</w:t>
      </w:r>
      <w:r>
        <w:rPr>
          <w:szCs w:val="20"/>
        </w:rPr>
        <w:t>/updating</w:t>
      </w:r>
      <w:r w:rsidRPr="001C2C62">
        <w:rPr>
          <w:szCs w:val="20"/>
        </w:rPr>
        <w:t xml:space="preserve"> by the researcher at any time</w:t>
      </w:r>
      <w:r>
        <w:rPr>
          <w:szCs w:val="20"/>
        </w:rPr>
        <w:t xml:space="preserve"> and is the researcher’s IP.</w:t>
      </w:r>
    </w:p>
    <w:p w14:paraId="3CAD6366" w14:textId="358D4FD6" w:rsidR="00EB5F41" w:rsidRDefault="00EB5F41" w:rsidP="00EB5F41">
      <w:pPr>
        <w:pStyle w:val="ListParagraph"/>
        <w:numPr>
          <w:ilvl w:val="0"/>
          <w:numId w:val="36"/>
        </w:numPr>
        <w:rPr>
          <w:szCs w:val="20"/>
        </w:rPr>
      </w:pPr>
      <w:r>
        <w:rPr>
          <w:szCs w:val="20"/>
        </w:rPr>
        <w:t xml:space="preserve">An NTRO panel will be formed, with researchers volunteering for this as part of their 0.2FTE service role. The panel will be administered by FASS Research and led by a senior academic, who will chair the </w:t>
      </w:r>
      <w:r w:rsidR="001C2C62">
        <w:rPr>
          <w:szCs w:val="20"/>
        </w:rPr>
        <w:t>panel.</w:t>
      </w:r>
    </w:p>
    <w:p w14:paraId="705476CB" w14:textId="126E48C3" w:rsidR="00EB5F41" w:rsidRPr="00EB5F41" w:rsidRDefault="00EB5F41" w:rsidP="00EB5F41">
      <w:pPr>
        <w:pStyle w:val="ListParagraph"/>
        <w:numPr>
          <w:ilvl w:val="0"/>
          <w:numId w:val="36"/>
        </w:numPr>
        <w:rPr>
          <w:szCs w:val="20"/>
        </w:rPr>
      </w:pPr>
      <w:r w:rsidRPr="00EB5F41">
        <w:rPr>
          <w:szCs w:val="20"/>
        </w:rPr>
        <w:t xml:space="preserve">Once necessary data </w:t>
      </w:r>
      <w:r>
        <w:rPr>
          <w:szCs w:val="20"/>
        </w:rPr>
        <w:t xml:space="preserve">for the NTRO </w:t>
      </w:r>
      <w:r w:rsidRPr="00EB5F41">
        <w:rPr>
          <w:szCs w:val="20"/>
        </w:rPr>
        <w:t xml:space="preserve">has been gathered via the new proforma (or the new system), this will be collated and sent to the </w:t>
      </w:r>
      <w:r>
        <w:rPr>
          <w:szCs w:val="20"/>
        </w:rPr>
        <w:t xml:space="preserve">(randomised) </w:t>
      </w:r>
      <w:r w:rsidRPr="00EB5F41">
        <w:rPr>
          <w:szCs w:val="20"/>
        </w:rPr>
        <w:t>panel</w:t>
      </w:r>
      <w:r>
        <w:rPr>
          <w:szCs w:val="20"/>
        </w:rPr>
        <w:t>lists</w:t>
      </w:r>
      <w:r w:rsidRPr="00EB5F41">
        <w:rPr>
          <w:szCs w:val="20"/>
        </w:rPr>
        <w:t>. The panel will be comprised of artistic</w:t>
      </w:r>
      <w:r w:rsidR="00F83690">
        <w:rPr>
          <w:szCs w:val="20"/>
        </w:rPr>
        <w:t>/creative</w:t>
      </w:r>
      <w:r w:rsidRPr="00EB5F41">
        <w:rPr>
          <w:szCs w:val="20"/>
        </w:rPr>
        <w:t xml:space="preserve"> researchers, with at least one practitioner from a field</w:t>
      </w:r>
      <w:r>
        <w:rPr>
          <w:szCs w:val="20"/>
        </w:rPr>
        <w:t xml:space="preserve"> </w:t>
      </w:r>
      <w:r w:rsidR="001C2C62">
        <w:rPr>
          <w:szCs w:val="20"/>
        </w:rPr>
        <w:t>directly</w:t>
      </w:r>
      <w:r w:rsidRPr="00EB5F41">
        <w:rPr>
          <w:szCs w:val="20"/>
        </w:rPr>
        <w:t xml:space="preserve"> related to the researcher. A process of “request not to assess” will </w:t>
      </w:r>
      <w:r w:rsidR="001C2C62">
        <w:rPr>
          <w:szCs w:val="20"/>
        </w:rPr>
        <w:t>be in place, managed confidentially by FASS Research</w:t>
      </w:r>
      <w:r>
        <w:rPr>
          <w:szCs w:val="20"/>
        </w:rPr>
        <w:t>.</w:t>
      </w:r>
      <w:r w:rsidR="001C2C62">
        <w:rPr>
          <w:szCs w:val="20"/>
        </w:rPr>
        <w:t xml:space="preserve"> The panellists will determine eligibility to enter the research collection. They will provide constructive feedback. In case of disagreements, the Chair will determine the outcome.</w:t>
      </w:r>
    </w:p>
    <w:p w14:paraId="48BC3A5A" w14:textId="6033838D" w:rsidR="00E803BE" w:rsidRDefault="001C2C62" w:rsidP="00E25168">
      <w:pPr>
        <w:pStyle w:val="ListParagraph"/>
        <w:numPr>
          <w:ilvl w:val="0"/>
          <w:numId w:val="36"/>
        </w:numPr>
        <w:rPr>
          <w:szCs w:val="20"/>
        </w:rPr>
      </w:pPr>
      <w:r>
        <w:rPr>
          <w:szCs w:val="20"/>
        </w:rPr>
        <w:t>After being accepted into the collection, the work will either be minted with a DOI, added to the researcher’s ORCiD profile, and stored in the eScholarship Repository, or it will receive a unique URL in the Library catalogue.</w:t>
      </w:r>
    </w:p>
    <w:p w14:paraId="5C7656D0" w14:textId="77777777" w:rsidR="00A857A0" w:rsidRDefault="00A857A0" w:rsidP="00A857A0"/>
    <w:tbl>
      <w:tblPr>
        <w:tblStyle w:val="TableGrid"/>
        <w:tblpPr w:leftFromText="180" w:rightFromText="180" w:vertAnchor="text" w:horzAnchor="margin" w:tblpY="-1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538"/>
        <w:gridCol w:w="7238"/>
      </w:tblGrid>
      <w:tr w:rsidR="00A857A0" w:rsidRPr="00C50C22" w14:paraId="597C4988" w14:textId="77777777" w:rsidTr="00F67A31">
        <w:trPr>
          <w:trHeight w:val="20"/>
        </w:trPr>
        <w:tc>
          <w:tcPr>
            <w:tcW w:w="2538" w:type="dxa"/>
            <w:shd w:val="clear" w:color="auto" w:fill="D9D9D9" w:themeFill="background1" w:themeFillShade="D9"/>
            <w:vAlign w:val="center"/>
          </w:tcPr>
          <w:p w14:paraId="42ED4D24" w14:textId="77777777" w:rsidR="00A857A0" w:rsidRPr="00602BB8" w:rsidRDefault="00A857A0" w:rsidP="00A857A0">
            <w:pPr>
              <w:spacing w:after="20"/>
              <w:rPr>
                <w:b/>
                <w:sz w:val="22"/>
                <w:szCs w:val="22"/>
              </w:rPr>
            </w:pPr>
            <w:r w:rsidRPr="00602BB8">
              <w:rPr>
                <w:rFonts w:ascii="Tw Cen MT" w:hAnsi="Tw Cen MT"/>
                <w:b/>
                <w:sz w:val="22"/>
                <w:szCs w:val="22"/>
              </w:rPr>
              <w:t>Author</w:t>
            </w:r>
          </w:p>
        </w:tc>
        <w:tc>
          <w:tcPr>
            <w:tcW w:w="7238" w:type="dxa"/>
            <w:vAlign w:val="center"/>
          </w:tcPr>
          <w:p w14:paraId="24B54748" w14:textId="26134E00" w:rsidR="00A857A0" w:rsidRPr="00795D40" w:rsidRDefault="00421A7C" w:rsidP="00A857A0">
            <w:pPr>
              <w:spacing w:after="20"/>
              <w:rPr>
                <w:rFonts w:cs="Arial"/>
                <w:sz w:val="18"/>
                <w:szCs w:val="20"/>
              </w:rPr>
            </w:pPr>
            <w:r>
              <w:rPr>
                <w:rFonts w:cs="Arial"/>
                <w:sz w:val="18"/>
                <w:szCs w:val="20"/>
              </w:rPr>
              <w:t>Dr Joseph Toltz, Manager, Research Support</w:t>
            </w:r>
          </w:p>
        </w:tc>
      </w:tr>
      <w:tr w:rsidR="00A857A0" w:rsidRPr="00C50C22" w14:paraId="4B72F932" w14:textId="77777777" w:rsidTr="00F67A31">
        <w:trPr>
          <w:trHeight w:val="20"/>
        </w:trPr>
        <w:tc>
          <w:tcPr>
            <w:tcW w:w="2538" w:type="dxa"/>
            <w:shd w:val="clear" w:color="auto" w:fill="D9D9D9" w:themeFill="background1" w:themeFillShade="D9"/>
            <w:vAlign w:val="center"/>
          </w:tcPr>
          <w:p w14:paraId="101DBEFA" w14:textId="77777777" w:rsidR="00A857A0" w:rsidRPr="00602BB8" w:rsidRDefault="00A857A0" w:rsidP="00A857A0">
            <w:pPr>
              <w:spacing w:after="20"/>
              <w:rPr>
                <w:rFonts w:ascii="Tw Cen MT" w:hAnsi="Tw Cen MT"/>
                <w:b/>
                <w:sz w:val="22"/>
                <w:szCs w:val="22"/>
              </w:rPr>
            </w:pPr>
            <w:r w:rsidRPr="00602BB8">
              <w:rPr>
                <w:rFonts w:ascii="Tw Cen MT" w:hAnsi="Tw Cen MT"/>
                <w:b/>
                <w:sz w:val="22"/>
                <w:szCs w:val="22"/>
              </w:rPr>
              <w:t>Requests for further information</w:t>
            </w:r>
          </w:p>
        </w:tc>
        <w:tc>
          <w:tcPr>
            <w:tcW w:w="7238" w:type="dxa"/>
            <w:vAlign w:val="center"/>
          </w:tcPr>
          <w:p w14:paraId="603424C1" w14:textId="0686B2D5" w:rsidR="00A857A0" w:rsidRPr="00795D40" w:rsidRDefault="00A857A0" w:rsidP="00A857A0">
            <w:pPr>
              <w:rPr>
                <w:rFonts w:cs="Arial"/>
                <w:sz w:val="18"/>
              </w:rPr>
            </w:pPr>
            <w:r w:rsidRPr="00795D40">
              <w:rPr>
                <w:rFonts w:cs="Arial"/>
                <w:sz w:val="18"/>
              </w:rPr>
              <w:t>Requests for further information may be directed to</w:t>
            </w:r>
            <w:r w:rsidR="001235A9" w:rsidRPr="00795D40">
              <w:rPr>
                <w:rFonts w:cs="Arial"/>
                <w:sz w:val="18"/>
              </w:rPr>
              <w:t xml:space="preserve"> </w:t>
            </w:r>
            <w:r w:rsidR="00421A7C">
              <w:rPr>
                <w:rFonts w:cs="Arial"/>
                <w:sz w:val="18"/>
              </w:rPr>
              <w:t>the author.</w:t>
            </w:r>
          </w:p>
        </w:tc>
      </w:tr>
    </w:tbl>
    <w:p w14:paraId="3F809B02" w14:textId="77777777" w:rsidR="00484B40" w:rsidRPr="00484B40" w:rsidRDefault="00484B40" w:rsidP="00C62103"/>
    <w:sectPr w:rsidR="00484B40" w:rsidRPr="00484B40" w:rsidSect="00C62103">
      <w:headerReference w:type="default" r:id="rId12"/>
      <w:footerReference w:type="default" r:id="rId13"/>
      <w:headerReference w:type="first" r:id="rId14"/>
      <w:footerReference w:type="first" r:id="rId15"/>
      <w:pgSz w:w="11906" w:h="16838" w:code="9"/>
      <w:pgMar w:top="1902" w:right="1080" w:bottom="122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E28B" w14:textId="77777777" w:rsidR="00F67A31" w:rsidRDefault="00F67A31" w:rsidP="003060D5">
      <w:r>
        <w:separator/>
      </w:r>
    </w:p>
  </w:endnote>
  <w:endnote w:type="continuationSeparator" w:id="0">
    <w:p w14:paraId="66AD7D19" w14:textId="77777777" w:rsidR="00F67A31" w:rsidRDefault="00F67A31"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8749" w14:textId="4B9BD28D" w:rsidR="00F67A31" w:rsidRPr="002D2778" w:rsidRDefault="00F67A31" w:rsidP="002D2778">
    <w:pPr>
      <w:pStyle w:val="Footer"/>
      <w:pBdr>
        <w:top w:val="single" w:sz="4" w:space="1" w:color="auto"/>
      </w:pBdr>
      <w:tabs>
        <w:tab w:val="clear" w:pos="4513"/>
        <w:tab w:val="clear" w:pos="9026"/>
      </w:tabs>
      <w:jc w:val="right"/>
      <w:rPr>
        <w:rFonts w:cs="Arial"/>
        <w:b/>
        <w:szCs w:val="18"/>
        <w:lang w:val="en-US"/>
      </w:rPr>
    </w:pPr>
    <w:r w:rsidRPr="002D2778">
      <w:rPr>
        <w:rFonts w:cs="Arial"/>
        <w:bCs/>
        <w:noProof/>
        <w:szCs w:val="18"/>
        <w:lang w:val="en-US"/>
      </w:rPr>
      <w:t>Page</w:t>
    </w:r>
    <w:r w:rsidRPr="002D2778">
      <w:rPr>
        <w:rFonts w:cs="Arial"/>
        <w:b/>
        <w:bCs/>
        <w:noProof/>
        <w:szCs w:val="18"/>
        <w:lang w:val="en-US"/>
      </w:rPr>
      <w:t xml:space="preserve"> </w:t>
    </w:r>
    <w:r w:rsidRPr="002D2778">
      <w:rPr>
        <w:rFonts w:cs="Arial"/>
        <w:b/>
        <w:bCs/>
        <w:noProof/>
        <w:szCs w:val="18"/>
        <w:lang w:val="en-US"/>
      </w:rPr>
      <w:fldChar w:fldCharType="begin"/>
    </w:r>
    <w:r w:rsidRPr="002D2778">
      <w:rPr>
        <w:rFonts w:cs="Arial"/>
        <w:b/>
        <w:bCs/>
        <w:noProof/>
        <w:szCs w:val="18"/>
        <w:lang w:val="en-US"/>
      </w:rPr>
      <w:instrText xml:space="preserve"> PAGE  \* Arabic  \* MERGEFORMAT </w:instrText>
    </w:r>
    <w:r w:rsidRPr="002D2778">
      <w:rPr>
        <w:rFonts w:cs="Arial"/>
        <w:b/>
        <w:bCs/>
        <w:noProof/>
        <w:szCs w:val="18"/>
        <w:lang w:val="en-US"/>
      </w:rPr>
      <w:fldChar w:fldCharType="separate"/>
    </w:r>
    <w:r>
      <w:rPr>
        <w:rFonts w:cs="Arial"/>
        <w:b/>
        <w:bCs/>
        <w:noProof/>
        <w:szCs w:val="18"/>
        <w:lang w:val="en-US"/>
      </w:rPr>
      <w:t>1</w:t>
    </w:r>
    <w:r w:rsidRPr="002D2778">
      <w:rPr>
        <w:rFonts w:cs="Arial"/>
        <w:b/>
        <w:bCs/>
        <w:noProof/>
        <w:szCs w:val="18"/>
        <w:lang w:val="en-US"/>
      </w:rPr>
      <w:fldChar w:fldCharType="end"/>
    </w:r>
    <w:r w:rsidRPr="002D2778">
      <w:rPr>
        <w:rFonts w:cs="Arial"/>
        <w:b/>
        <w:bCs/>
        <w:noProof/>
        <w:szCs w:val="18"/>
        <w:lang w:val="en-US"/>
      </w:rPr>
      <w:t xml:space="preserve"> </w:t>
    </w:r>
    <w:r w:rsidRPr="002D2778">
      <w:rPr>
        <w:rFonts w:cs="Arial"/>
        <w:bCs/>
        <w:noProof/>
        <w:szCs w:val="18"/>
        <w:lang w:val="en-US"/>
      </w:rPr>
      <w:t>of</w:t>
    </w:r>
    <w:r w:rsidRPr="002D2778">
      <w:rPr>
        <w:rFonts w:cs="Arial"/>
        <w:b/>
        <w:bCs/>
        <w:noProof/>
        <w:szCs w:val="18"/>
        <w:lang w:val="en-US"/>
      </w:rPr>
      <w:t xml:space="preserve"> </w:t>
    </w:r>
    <w:r w:rsidRPr="002D2778">
      <w:rPr>
        <w:rFonts w:cs="Arial"/>
        <w:b/>
        <w:bCs/>
        <w:noProof/>
        <w:szCs w:val="18"/>
        <w:lang w:val="en-US"/>
      </w:rPr>
      <w:fldChar w:fldCharType="begin"/>
    </w:r>
    <w:r w:rsidRPr="002D2778">
      <w:rPr>
        <w:rFonts w:cs="Arial"/>
        <w:b/>
        <w:bCs/>
        <w:noProof/>
        <w:szCs w:val="18"/>
        <w:lang w:val="en-US"/>
      </w:rPr>
      <w:instrText xml:space="preserve"> NUMPAGES  \* Arabic  \* MERGEFORMAT </w:instrText>
    </w:r>
    <w:r w:rsidRPr="002D2778">
      <w:rPr>
        <w:rFonts w:cs="Arial"/>
        <w:b/>
        <w:bCs/>
        <w:noProof/>
        <w:szCs w:val="18"/>
        <w:lang w:val="en-US"/>
      </w:rPr>
      <w:fldChar w:fldCharType="separate"/>
    </w:r>
    <w:r>
      <w:rPr>
        <w:rFonts w:cs="Arial"/>
        <w:b/>
        <w:bCs/>
        <w:noProof/>
        <w:szCs w:val="18"/>
        <w:lang w:val="en-US"/>
      </w:rPr>
      <w:t>2</w:t>
    </w:r>
    <w:r w:rsidRPr="002D2778">
      <w:rPr>
        <w:rFonts w:cs="Arial"/>
        <w:b/>
        <w:bCs/>
        <w:noProof/>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56E5" w14:textId="77777777" w:rsidR="00F67A31" w:rsidRPr="000658E4" w:rsidRDefault="00F67A31" w:rsidP="000658E4">
    <w:pPr>
      <w:pStyle w:val="Footer"/>
      <w:pBdr>
        <w:top w:val="single" w:sz="4" w:space="1" w:color="auto"/>
      </w:pBdr>
      <w:tabs>
        <w:tab w:val="clear" w:pos="4513"/>
        <w:tab w:val="clear" w:pos="9026"/>
      </w:tabs>
      <w:jc w:val="right"/>
      <w:rPr>
        <w:rFonts w:cs="Arial"/>
        <w:b/>
        <w:szCs w:val="18"/>
        <w:lang w:val="en-US"/>
      </w:rPr>
    </w:pPr>
    <w:r w:rsidRPr="002D2778">
      <w:rPr>
        <w:rFonts w:cs="Arial"/>
        <w:bCs/>
        <w:noProof/>
        <w:szCs w:val="18"/>
        <w:lang w:val="en-US"/>
      </w:rPr>
      <w:t>Page</w:t>
    </w:r>
    <w:r w:rsidRPr="002D2778">
      <w:rPr>
        <w:rFonts w:cs="Arial"/>
        <w:b/>
        <w:bCs/>
        <w:noProof/>
        <w:szCs w:val="18"/>
        <w:lang w:val="en-US"/>
      </w:rPr>
      <w:t xml:space="preserve"> </w:t>
    </w:r>
    <w:r w:rsidRPr="002D2778">
      <w:rPr>
        <w:rFonts w:cs="Arial"/>
        <w:b/>
        <w:bCs/>
        <w:noProof/>
        <w:szCs w:val="18"/>
        <w:lang w:val="en-US"/>
      </w:rPr>
      <w:fldChar w:fldCharType="begin"/>
    </w:r>
    <w:r w:rsidRPr="002D2778">
      <w:rPr>
        <w:rFonts w:cs="Arial"/>
        <w:b/>
        <w:bCs/>
        <w:noProof/>
        <w:szCs w:val="18"/>
        <w:lang w:val="en-US"/>
      </w:rPr>
      <w:instrText xml:space="preserve"> PAGE  \* Arabic  \* MERGEFORMAT </w:instrText>
    </w:r>
    <w:r w:rsidRPr="002D2778">
      <w:rPr>
        <w:rFonts w:cs="Arial"/>
        <w:b/>
        <w:bCs/>
        <w:noProof/>
        <w:szCs w:val="18"/>
        <w:lang w:val="en-US"/>
      </w:rPr>
      <w:fldChar w:fldCharType="separate"/>
    </w:r>
    <w:r>
      <w:rPr>
        <w:rFonts w:cs="Arial"/>
        <w:b/>
        <w:bCs/>
        <w:noProof/>
        <w:szCs w:val="18"/>
        <w:lang w:val="en-US"/>
      </w:rPr>
      <w:t>1</w:t>
    </w:r>
    <w:r w:rsidRPr="002D2778">
      <w:rPr>
        <w:rFonts w:cs="Arial"/>
        <w:b/>
        <w:bCs/>
        <w:noProof/>
        <w:szCs w:val="18"/>
        <w:lang w:val="en-US"/>
      </w:rPr>
      <w:fldChar w:fldCharType="end"/>
    </w:r>
    <w:r w:rsidRPr="002D2778">
      <w:rPr>
        <w:rFonts w:cs="Arial"/>
        <w:b/>
        <w:bCs/>
        <w:noProof/>
        <w:szCs w:val="18"/>
        <w:lang w:val="en-US"/>
      </w:rPr>
      <w:t xml:space="preserve"> </w:t>
    </w:r>
    <w:r w:rsidRPr="002D2778">
      <w:rPr>
        <w:rFonts w:cs="Arial"/>
        <w:bCs/>
        <w:noProof/>
        <w:szCs w:val="18"/>
        <w:lang w:val="en-US"/>
      </w:rPr>
      <w:t>of</w:t>
    </w:r>
    <w:r w:rsidRPr="002D2778">
      <w:rPr>
        <w:rFonts w:cs="Arial"/>
        <w:b/>
        <w:bCs/>
        <w:noProof/>
        <w:szCs w:val="18"/>
        <w:lang w:val="en-US"/>
      </w:rPr>
      <w:t xml:space="preserve"> </w:t>
    </w:r>
    <w:r w:rsidRPr="002D2778">
      <w:rPr>
        <w:rFonts w:cs="Arial"/>
        <w:b/>
        <w:bCs/>
        <w:noProof/>
        <w:szCs w:val="18"/>
        <w:lang w:val="en-US"/>
      </w:rPr>
      <w:fldChar w:fldCharType="begin"/>
    </w:r>
    <w:r w:rsidRPr="002D2778">
      <w:rPr>
        <w:rFonts w:cs="Arial"/>
        <w:b/>
        <w:bCs/>
        <w:noProof/>
        <w:szCs w:val="18"/>
        <w:lang w:val="en-US"/>
      </w:rPr>
      <w:instrText xml:space="preserve"> NUMPAGES  \* Arabic  \* MERGEFORMAT </w:instrText>
    </w:r>
    <w:r w:rsidRPr="002D2778">
      <w:rPr>
        <w:rFonts w:cs="Arial"/>
        <w:b/>
        <w:bCs/>
        <w:noProof/>
        <w:szCs w:val="18"/>
        <w:lang w:val="en-US"/>
      </w:rPr>
      <w:fldChar w:fldCharType="separate"/>
    </w:r>
    <w:r>
      <w:rPr>
        <w:rFonts w:cs="Arial"/>
        <w:b/>
        <w:bCs/>
        <w:noProof/>
        <w:szCs w:val="18"/>
        <w:lang w:val="en-US"/>
      </w:rPr>
      <w:t>2</w:t>
    </w:r>
    <w:r w:rsidRPr="002D2778">
      <w:rPr>
        <w:rFonts w:cs="Arial"/>
        <w:b/>
        <w:bCs/>
        <w:noProof/>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EF31" w14:textId="77777777" w:rsidR="00F67A31" w:rsidRDefault="00F67A31" w:rsidP="003060D5">
      <w:r>
        <w:separator/>
      </w:r>
    </w:p>
  </w:footnote>
  <w:footnote w:type="continuationSeparator" w:id="0">
    <w:p w14:paraId="1961B808" w14:textId="77777777" w:rsidR="00F67A31" w:rsidRDefault="00F67A31"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Look w:val="04A0" w:firstRow="1" w:lastRow="0" w:firstColumn="1" w:lastColumn="0" w:noHBand="0" w:noVBand="1"/>
    </w:tblPr>
    <w:tblGrid>
      <w:gridCol w:w="1418"/>
      <w:gridCol w:w="2263"/>
    </w:tblGrid>
    <w:tr w:rsidR="00F67A31" w:rsidRPr="00FE1A6D" w14:paraId="6644DF9B" w14:textId="77777777" w:rsidTr="0074213C">
      <w:trPr>
        <w:trHeight w:val="227"/>
        <w:jc w:val="right"/>
      </w:trPr>
      <w:tc>
        <w:tcPr>
          <w:tcW w:w="1418" w:type="dxa"/>
          <w:vAlign w:val="center"/>
        </w:tcPr>
        <w:p w14:paraId="60836729" w14:textId="77777777" w:rsidR="00F67A31" w:rsidRPr="00FE1A6D" w:rsidRDefault="00F67A31" w:rsidP="002D2778">
          <w:pPr>
            <w:tabs>
              <w:tab w:val="left" w:pos="142"/>
            </w:tabs>
            <w:rPr>
              <w:b/>
              <w:color w:val="000000" w:themeColor="text1"/>
              <w:sz w:val="16"/>
              <w:szCs w:val="16"/>
            </w:rPr>
          </w:pPr>
          <w:r w:rsidRPr="00FE1A6D">
            <w:rPr>
              <w:b/>
              <w:color w:val="000000" w:themeColor="text1"/>
              <w:sz w:val="16"/>
              <w:szCs w:val="16"/>
            </w:rPr>
            <w:t>Submission To</w:t>
          </w:r>
        </w:p>
      </w:tc>
      <w:tc>
        <w:tcPr>
          <w:tcW w:w="2263" w:type="dxa"/>
          <w:vAlign w:val="center"/>
        </w:tcPr>
        <w:p w14:paraId="2C196BAF" w14:textId="689EB52C" w:rsidR="00F67A31" w:rsidRPr="00FE1A6D" w:rsidRDefault="0074213C" w:rsidP="002D2778">
          <w:pPr>
            <w:tabs>
              <w:tab w:val="left" w:pos="142"/>
            </w:tabs>
            <w:rPr>
              <w:color w:val="000000" w:themeColor="text1"/>
              <w:sz w:val="16"/>
              <w:szCs w:val="16"/>
            </w:rPr>
          </w:pPr>
          <w:r>
            <w:rPr>
              <w:color w:val="000000" w:themeColor="text1"/>
              <w:sz w:val="16"/>
              <w:szCs w:val="16"/>
            </w:rPr>
            <w:t>FASS Research</w:t>
          </w:r>
          <w:r w:rsidR="00827BD6">
            <w:rPr>
              <w:color w:val="000000" w:themeColor="text1"/>
              <w:sz w:val="16"/>
              <w:szCs w:val="16"/>
            </w:rPr>
            <w:t xml:space="preserve"> Committee</w:t>
          </w:r>
        </w:p>
      </w:tc>
    </w:tr>
    <w:tr w:rsidR="00F67A31" w:rsidRPr="00BD64AC" w14:paraId="3C7424ED" w14:textId="77777777" w:rsidTr="0074213C">
      <w:trPr>
        <w:trHeight w:val="227"/>
        <w:jc w:val="right"/>
      </w:trPr>
      <w:tc>
        <w:tcPr>
          <w:tcW w:w="1418" w:type="dxa"/>
          <w:vAlign w:val="center"/>
        </w:tcPr>
        <w:p w14:paraId="7B431EA3" w14:textId="77777777" w:rsidR="00F67A31" w:rsidRPr="00BD64AC" w:rsidRDefault="00F67A31" w:rsidP="002D2778">
          <w:pPr>
            <w:tabs>
              <w:tab w:val="left" w:pos="142"/>
            </w:tabs>
            <w:rPr>
              <w:b/>
              <w:sz w:val="16"/>
              <w:szCs w:val="16"/>
            </w:rPr>
          </w:pPr>
          <w:r w:rsidRPr="00BD64AC">
            <w:rPr>
              <w:b/>
              <w:sz w:val="16"/>
              <w:szCs w:val="16"/>
            </w:rPr>
            <w:t>Date</w:t>
          </w:r>
        </w:p>
      </w:tc>
      <w:tc>
        <w:tcPr>
          <w:tcW w:w="2263" w:type="dxa"/>
          <w:vAlign w:val="center"/>
        </w:tcPr>
        <w:p w14:paraId="58FB518B" w14:textId="4FD44EB5" w:rsidR="00F67A31" w:rsidRPr="00BD64AC" w:rsidRDefault="00704800" w:rsidP="002D2778">
          <w:pPr>
            <w:tabs>
              <w:tab w:val="left" w:pos="142"/>
            </w:tabs>
            <w:rPr>
              <w:sz w:val="16"/>
              <w:szCs w:val="16"/>
            </w:rPr>
          </w:pPr>
          <w:r>
            <w:rPr>
              <w:sz w:val="16"/>
              <w:szCs w:val="16"/>
            </w:rPr>
            <w:t>xx</w:t>
          </w:r>
          <w:r w:rsidR="0039750A">
            <w:rPr>
              <w:sz w:val="16"/>
              <w:szCs w:val="16"/>
            </w:rPr>
            <w:t>/</w:t>
          </w:r>
          <w:r>
            <w:rPr>
              <w:sz w:val="16"/>
              <w:szCs w:val="16"/>
            </w:rPr>
            <w:t>03</w:t>
          </w:r>
          <w:r w:rsidR="0039750A">
            <w:rPr>
              <w:sz w:val="16"/>
              <w:szCs w:val="16"/>
            </w:rPr>
            <w:t>/2</w:t>
          </w:r>
          <w:r>
            <w:rPr>
              <w:sz w:val="16"/>
              <w:szCs w:val="16"/>
            </w:rPr>
            <w:t>4</w:t>
          </w:r>
        </w:p>
      </w:tc>
    </w:tr>
    <w:tr w:rsidR="00F67A31" w:rsidRPr="00BD64AC" w14:paraId="6FD70E3B" w14:textId="77777777" w:rsidTr="00AF1861">
      <w:trPr>
        <w:trHeight w:val="256"/>
        <w:jc w:val="right"/>
      </w:trPr>
      <w:tc>
        <w:tcPr>
          <w:tcW w:w="1418" w:type="dxa"/>
          <w:vAlign w:val="center"/>
        </w:tcPr>
        <w:p w14:paraId="4EB9735C" w14:textId="77777777" w:rsidR="00F67A31" w:rsidRPr="00BD64AC" w:rsidRDefault="00F67A31" w:rsidP="002D2778">
          <w:pPr>
            <w:tabs>
              <w:tab w:val="left" w:pos="142"/>
            </w:tabs>
            <w:rPr>
              <w:b/>
              <w:sz w:val="16"/>
              <w:szCs w:val="16"/>
            </w:rPr>
          </w:pPr>
          <w:r w:rsidRPr="00BD64AC">
            <w:rPr>
              <w:b/>
              <w:sz w:val="16"/>
              <w:szCs w:val="16"/>
            </w:rPr>
            <w:t>Item No</w:t>
          </w:r>
        </w:p>
      </w:tc>
      <w:tc>
        <w:tcPr>
          <w:tcW w:w="2263" w:type="dxa"/>
          <w:vAlign w:val="center"/>
        </w:tcPr>
        <w:p w14:paraId="3B8B7367" w14:textId="77777777" w:rsidR="00F67A31" w:rsidRPr="00A547A8" w:rsidRDefault="00F67A31" w:rsidP="002D2778">
          <w:pPr>
            <w:tabs>
              <w:tab w:val="left" w:pos="142"/>
            </w:tabs>
            <w:rPr>
              <w:sz w:val="16"/>
              <w:szCs w:val="16"/>
            </w:rPr>
          </w:pPr>
          <w:r w:rsidRPr="00A547A8">
            <w:rPr>
              <w:sz w:val="16"/>
              <w:szCs w:val="16"/>
            </w:rPr>
            <w:t>[Secretariat use only]</w:t>
          </w:r>
        </w:p>
      </w:tc>
    </w:tr>
  </w:tbl>
  <w:p w14:paraId="33330A28" w14:textId="2A432DB1" w:rsidR="00F67A31" w:rsidRPr="00A857A0" w:rsidRDefault="00F67A31" w:rsidP="00A857A0">
    <w:pPr>
      <w:pStyle w:val="Header"/>
      <w:jc w:val="left"/>
      <w:rPr>
        <w:rFonts w:ascii="Tw Cen MT" w:hAnsi="Tw Cen MT"/>
        <w:b/>
        <w:i w:val="0"/>
        <w:color w:val="FF0000"/>
        <w:sz w:val="22"/>
        <w:szCs w:val="22"/>
      </w:rPr>
    </w:pPr>
    <w:r w:rsidRPr="00A857A0">
      <w:rPr>
        <w:i w:val="0"/>
        <w:noProof/>
        <w:color w:val="FF0000"/>
        <w:sz w:val="22"/>
        <w:szCs w:val="22"/>
      </w:rPr>
      <w:drawing>
        <wp:anchor distT="0" distB="0" distL="114300" distR="114300" simplePos="0" relativeHeight="251668480" behindDoc="1" locked="0" layoutInCell="1" allowOverlap="1" wp14:anchorId="26202A33" wp14:editId="06FBE615">
          <wp:simplePos x="0" y="0"/>
          <wp:positionH relativeFrom="column">
            <wp:posOffset>0</wp:posOffset>
          </wp:positionH>
          <wp:positionV relativeFrom="paragraph">
            <wp:posOffset>-609600</wp:posOffset>
          </wp:positionV>
          <wp:extent cx="1595755" cy="571500"/>
          <wp:effectExtent l="0" t="0" r="4445" b="0"/>
          <wp:wrapNone/>
          <wp:docPr id="5" name="Picture 5" descr="P:\ELECTIONS\2 Academic Board\2017 Electio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ECTIONS\2 Academic Board\2017 Elections\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368" t="17857" r="6904" b="17411"/>
                  <a:stretch/>
                </pic:blipFill>
                <pic:spPr bwMode="auto">
                  <a:xfrm>
                    <a:off x="0" y="0"/>
                    <a:ext cx="159575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00BF">
      <w:rPr>
        <w:rFonts w:ascii="Tw Cen MT" w:hAnsi="Tw Cen MT"/>
        <w:b/>
        <w:i w:val="0"/>
        <w:color w:val="FF0000"/>
        <w:sz w:val="22"/>
        <w:szCs w:val="22"/>
      </w:rPr>
      <w:t>Non</w:t>
    </w:r>
    <w:r w:rsidRPr="00A857A0">
      <w:rPr>
        <w:rFonts w:ascii="Tw Cen MT" w:hAnsi="Tw Cen MT"/>
        <w:b/>
        <w:i w:val="0"/>
        <w:color w:val="FF0000"/>
        <w:sz w:val="22"/>
        <w:szCs w:val="22"/>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Look w:val="04A0" w:firstRow="1" w:lastRow="0" w:firstColumn="1" w:lastColumn="0" w:noHBand="0" w:noVBand="1"/>
    </w:tblPr>
    <w:tblGrid>
      <w:gridCol w:w="1418"/>
      <w:gridCol w:w="2090"/>
    </w:tblGrid>
    <w:tr w:rsidR="00F67A31" w:rsidRPr="00BD64AC" w14:paraId="7557E6CD" w14:textId="77777777" w:rsidTr="00BD64AC">
      <w:trPr>
        <w:trHeight w:val="227"/>
        <w:jc w:val="right"/>
      </w:trPr>
      <w:tc>
        <w:tcPr>
          <w:tcW w:w="1418" w:type="dxa"/>
          <w:vAlign w:val="center"/>
        </w:tcPr>
        <w:p w14:paraId="06C5BBD7" w14:textId="77777777" w:rsidR="00F67A31" w:rsidRPr="00BD64AC" w:rsidRDefault="00F67A31" w:rsidP="00BD64AC">
          <w:pPr>
            <w:tabs>
              <w:tab w:val="left" w:pos="142"/>
            </w:tabs>
            <w:rPr>
              <w:b/>
              <w:sz w:val="16"/>
              <w:szCs w:val="16"/>
            </w:rPr>
          </w:pPr>
          <w:r w:rsidRPr="00BD64AC">
            <w:rPr>
              <w:b/>
              <w:sz w:val="16"/>
              <w:szCs w:val="16"/>
            </w:rPr>
            <w:t>Submission To</w:t>
          </w:r>
        </w:p>
      </w:tc>
      <w:tc>
        <w:tcPr>
          <w:tcW w:w="2090" w:type="dxa"/>
          <w:vAlign w:val="center"/>
        </w:tcPr>
        <w:p w14:paraId="6AC3D1E3" w14:textId="77777777" w:rsidR="00F67A31" w:rsidRPr="00BD64AC" w:rsidRDefault="00F67A31" w:rsidP="00BD64AC">
          <w:pPr>
            <w:tabs>
              <w:tab w:val="left" w:pos="142"/>
            </w:tabs>
            <w:rPr>
              <w:sz w:val="16"/>
              <w:szCs w:val="16"/>
            </w:rPr>
          </w:pPr>
          <w:r w:rsidRPr="004B42D0">
            <w:rPr>
              <w:color w:val="FF0000"/>
              <w:sz w:val="16"/>
              <w:szCs w:val="16"/>
            </w:rPr>
            <w:t>[insert Committee name]</w:t>
          </w:r>
        </w:p>
      </w:tc>
    </w:tr>
    <w:tr w:rsidR="00F67A31" w:rsidRPr="00BD64AC" w14:paraId="2B6CFE69" w14:textId="77777777" w:rsidTr="00BD64AC">
      <w:trPr>
        <w:trHeight w:val="227"/>
        <w:jc w:val="right"/>
      </w:trPr>
      <w:tc>
        <w:tcPr>
          <w:tcW w:w="1418" w:type="dxa"/>
          <w:vAlign w:val="center"/>
        </w:tcPr>
        <w:p w14:paraId="483E318C" w14:textId="77777777" w:rsidR="00F67A31" w:rsidRPr="00BD64AC" w:rsidRDefault="00F67A31" w:rsidP="00BD64AC">
          <w:pPr>
            <w:tabs>
              <w:tab w:val="left" w:pos="142"/>
            </w:tabs>
            <w:rPr>
              <w:b/>
              <w:sz w:val="16"/>
              <w:szCs w:val="16"/>
            </w:rPr>
          </w:pPr>
          <w:r w:rsidRPr="00BD64AC">
            <w:rPr>
              <w:b/>
              <w:sz w:val="16"/>
              <w:szCs w:val="16"/>
            </w:rPr>
            <w:t>Date</w:t>
          </w:r>
        </w:p>
      </w:tc>
      <w:tc>
        <w:tcPr>
          <w:tcW w:w="2090" w:type="dxa"/>
          <w:vAlign w:val="center"/>
        </w:tcPr>
        <w:p w14:paraId="14FF9111" w14:textId="77777777" w:rsidR="00F67A31" w:rsidRPr="00BD64AC" w:rsidRDefault="00F67A31" w:rsidP="00BD64AC">
          <w:pPr>
            <w:tabs>
              <w:tab w:val="left" w:pos="142"/>
            </w:tabs>
            <w:rPr>
              <w:sz w:val="16"/>
              <w:szCs w:val="16"/>
            </w:rPr>
          </w:pPr>
        </w:p>
      </w:tc>
    </w:tr>
    <w:tr w:rsidR="00F67A31" w:rsidRPr="00BD64AC" w14:paraId="377B92EB" w14:textId="77777777" w:rsidTr="00BD64AC">
      <w:trPr>
        <w:trHeight w:val="227"/>
        <w:jc w:val="right"/>
      </w:trPr>
      <w:tc>
        <w:tcPr>
          <w:tcW w:w="1418" w:type="dxa"/>
          <w:vAlign w:val="center"/>
        </w:tcPr>
        <w:p w14:paraId="0F68D5B1" w14:textId="77777777" w:rsidR="00F67A31" w:rsidRPr="00BD64AC" w:rsidRDefault="00F67A31" w:rsidP="00BD64AC">
          <w:pPr>
            <w:tabs>
              <w:tab w:val="left" w:pos="142"/>
            </w:tabs>
            <w:rPr>
              <w:b/>
              <w:sz w:val="16"/>
              <w:szCs w:val="16"/>
            </w:rPr>
          </w:pPr>
          <w:r w:rsidRPr="00BD64AC">
            <w:rPr>
              <w:b/>
              <w:sz w:val="16"/>
              <w:szCs w:val="16"/>
            </w:rPr>
            <w:t>Item No</w:t>
          </w:r>
        </w:p>
      </w:tc>
      <w:tc>
        <w:tcPr>
          <w:tcW w:w="2090" w:type="dxa"/>
          <w:vAlign w:val="center"/>
        </w:tcPr>
        <w:p w14:paraId="43DAAF15" w14:textId="77777777" w:rsidR="00F67A31" w:rsidRPr="00BD64AC" w:rsidRDefault="00F67A31" w:rsidP="00BD64AC">
          <w:pPr>
            <w:tabs>
              <w:tab w:val="left" w:pos="142"/>
            </w:tabs>
            <w:rPr>
              <w:i/>
              <w:sz w:val="16"/>
              <w:szCs w:val="16"/>
            </w:rPr>
          </w:pPr>
          <w:r w:rsidRPr="00BD64AC">
            <w:rPr>
              <w:i/>
              <w:sz w:val="16"/>
              <w:szCs w:val="16"/>
            </w:rPr>
            <w:t>[</w:t>
          </w:r>
          <w:r>
            <w:rPr>
              <w:i/>
              <w:sz w:val="16"/>
              <w:szCs w:val="16"/>
            </w:rPr>
            <w:t>Secretariat</w:t>
          </w:r>
          <w:r w:rsidRPr="00BD64AC">
            <w:rPr>
              <w:i/>
              <w:sz w:val="16"/>
              <w:szCs w:val="16"/>
            </w:rPr>
            <w:t xml:space="preserve"> use only]</w:t>
          </w:r>
        </w:p>
      </w:tc>
    </w:tr>
    <w:tr w:rsidR="00F67A31" w:rsidRPr="00BD64AC" w14:paraId="62B6B929" w14:textId="77777777" w:rsidTr="00BD64AC">
      <w:trPr>
        <w:trHeight w:val="227"/>
        <w:jc w:val="right"/>
      </w:trPr>
      <w:tc>
        <w:tcPr>
          <w:tcW w:w="1418" w:type="dxa"/>
          <w:vAlign w:val="center"/>
        </w:tcPr>
        <w:p w14:paraId="1AC0167E" w14:textId="77777777" w:rsidR="00F67A31" w:rsidRPr="00BD64AC" w:rsidRDefault="00F67A31" w:rsidP="00BD64AC">
          <w:pPr>
            <w:tabs>
              <w:tab w:val="left" w:pos="142"/>
            </w:tabs>
            <w:rPr>
              <w:b/>
              <w:sz w:val="16"/>
              <w:szCs w:val="16"/>
            </w:rPr>
          </w:pPr>
          <w:r w:rsidRPr="00BD64AC">
            <w:rPr>
              <w:b/>
              <w:sz w:val="16"/>
              <w:szCs w:val="16"/>
            </w:rPr>
            <w:t>Resolution No</w:t>
          </w:r>
        </w:p>
      </w:tc>
      <w:tc>
        <w:tcPr>
          <w:tcW w:w="2090" w:type="dxa"/>
          <w:vAlign w:val="center"/>
        </w:tcPr>
        <w:p w14:paraId="562BA06F" w14:textId="77777777" w:rsidR="00F67A31" w:rsidRPr="00BD64AC" w:rsidRDefault="00F67A31" w:rsidP="00BD64AC">
          <w:pPr>
            <w:tabs>
              <w:tab w:val="left" w:pos="142"/>
            </w:tabs>
            <w:rPr>
              <w:i/>
              <w:sz w:val="16"/>
              <w:szCs w:val="16"/>
            </w:rPr>
          </w:pPr>
          <w:r>
            <w:rPr>
              <w:sz w:val="16"/>
              <w:szCs w:val="16"/>
            </w:rPr>
            <w:t>[</w:t>
          </w:r>
          <w:r>
            <w:rPr>
              <w:i/>
              <w:sz w:val="16"/>
              <w:szCs w:val="16"/>
            </w:rPr>
            <w:t>Secretariat use only]</w:t>
          </w:r>
        </w:p>
      </w:tc>
    </w:tr>
  </w:tbl>
  <w:p w14:paraId="16EA36E2" w14:textId="77777777" w:rsidR="00F67A31" w:rsidRPr="000658E4" w:rsidRDefault="00F67A31" w:rsidP="00BD64AC">
    <w:pPr>
      <w:tabs>
        <w:tab w:val="left" w:pos="142"/>
      </w:tabs>
      <w:rPr>
        <w:b/>
      </w:rPr>
    </w:pPr>
    <w:r w:rsidRPr="000658E4">
      <w:rPr>
        <w:b/>
        <w:noProof/>
      </w:rPr>
      <w:drawing>
        <wp:anchor distT="0" distB="0" distL="114300" distR="114300" simplePos="0" relativeHeight="251657728" behindDoc="0" locked="0" layoutInCell="1" allowOverlap="1" wp14:anchorId="4BAFCE99" wp14:editId="3295A12B">
          <wp:simplePos x="0" y="0"/>
          <wp:positionH relativeFrom="page">
            <wp:posOffset>623109</wp:posOffset>
          </wp:positionH>
          <wp:positionV relativeFrom="page">
            <wp:posOffset>317904</wp:posOffset>
          </wp:positionV>
          <wp:extent cx="1565275" cy="541020"/>
          <wp:effectExtent l="0" t="0" r="0" b="0"/>
          <wp:wrapNone/>
          <wp:docPr id="4" name="Picture 4"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Y_MB1_RGB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8E4">
      <w:rPr>
        <w: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9"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F3AD3"/>
    <w:multiLevelType w:val="hybridMultilevel"/>
    <w:tmpl w:val="BDC82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EB315A1"/>
    <w:multiLevelType w:val="hybridMultilevel"/>
    <w:tmpl w:val="A12EC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5639DA"/>
    <w:multiLevelType w:val="hybridMultilevel"/>
    <w:tmpl w:val="383CDC86"/>
    <w:lvl w:ilvl="0" w:tplc="A9325422">
      <w:start w:val="1"/>
      <w:numFmt w:val="decimal"/>
      <w:lvlText w:val="%1."/>
      <w:lvlJc w:val="left"/>
      <w:pPr>
        <w:ind w:left="720" w:hanging="360"/>
      </w:pPr>
      <w:rPr>
        <w:rFonts w:ascii="Arial" w:eastAsia="Times New Roman" w:hAnsi="Arial"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3" w15:restartNumberingAfterBreak="0">
    <w:nsid w:val="463B0E8C"/>
    <w:multiLevelType w:val="hybridMultilevel"/>
    <w:tmpl w:val="B2F4B60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8E71EC"/>
    <w:multiLevelType w:val="multilevel"/>
    <w:tmpl w:val="A62216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9" w15:restartNumberingAfterBreak="0">
    <w:nsid w:val="6DC9795E"/>
    <w:multiLevelType w:val="hybridMultilevel"/>
    <w:tmpl w:val="9CEA5F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C00D0E"/>
    <w:multiLevelType w:val="multilevel"/>
    <w:tmpl w:val="A62216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4" w15:restartNumberingAfterBreak="0">
    <w:nsid w:val="76254417"/>
    <w:multiLevelType w:val="hybridMultilevel"/>
    <w:tmpl w:val="8BE6879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2664405">
    <w:abstractNumId w:val="16"/>
  </w:num>
  <w:num w:numId="2" w16cid:durableId="396588670">
    <w:abstractNumId w:val="28"/>
  </w:num>
  <w:num w:numId="3" w16cid:durableId="918372894">
    <w:abstractNumId w:val="12"/>
  </w:num>
  <w:num w:numId="4" w16cid:durableId="1974170254">
    <w:abstractNumId w:val="25"/>
  </w:num>
  <w:num w:numId="5" w16cid:durableId="598299591">
    <w:abstractNumId w:val="8"/>
  </w:num>
  <w:num w:numId="6" w16cid:durableId="1526479606">
    <w:abstractNumId w:val="7"/>
  </w:num>
  <w:num w:numId="7" w16cid:durableId="1368337357">
    <w:abstractNumId w:val="6"/>
  </w:num>
  <w:num w:numId="8" w16cid:durableId="1821846565">
    <w:abstractNumId w:val="5"/>
  </w:num>
  <w:num w:numId="9" w16cid:durableId="2013293811">
    <w:abstractNumId w:val="4"/>
  </w:num>
  <w:num w:numId="10" w16cid:durableId="1235165707">
    <w:abstractNumId w:val="18"/>
  </w:num>
  <w:num w:numId="11" w16cid:durableId="142357570">
    <w:abstractNumId w:val="10"/>
  </w:num>
  <w:num w:numId="12" w16cid:durableId="1637299104">
    <w:abstractNumId w:val="2"/>
  </w:num>
  <w:num w:numId="13" w16cid:durableId="495075674">
    <w:abstractNumId w:val="1"/>
  </w:num>
  <w:num w:numId="14" w16cid:durableId="1455521092">
    <w:abstractNumId w:val="0"/>
  </w:num>
  <w:num w:numId="15" w16cid:durableId="166484785">
    <w:abstractNumId w:val="33"/>
  </w:num>
  <w:num w:numId="16" w16cid:durableId="1343706480">
    <w:abstractNumId w:val="22"/>
  </w:num>
  <w:num w:numId="17" w16cid:durableId="2031250462">
    <w:abstractNumId w:val="3"/>
  </w:num>
  <w:num w:numId="18" w16cid:durableId="1361206259">
    <w:abstractNumId w:val="9"/>
  </w:num>
  <w:num w:numId="19" w16cid:durableId="2119064776">
    <w:abstractNumId w:val="11"/>
  </w:num>
  <w:num w:numId="20" w16cid:durableId="1105421912">
    <w:abstractNumId w:val="31"/>
  </w:num>
  <w:num w:numId="21" w16cid:durableId="1997299257">
    <w:abstractNumId w:val="17"/>
  </w:num>
  <w:num w:numId="22" w16cid:durableId="965306966">
    <w:abstractNumId w:val="21"/>
  </w:num>
  <w:num w:numId="23" w16cid:durableId="1759711045">
    <w:abstractNumId w:val="13"/>
  </w:num>
  <w:num w:numId="24" w16cid:durableId="952175488">
    <w:abstractNumId w:val="14"/>
  </w:num>
  <w:num w:numId="25" w16cid:durableId="616982373">
    <w:abstractNumId w:val="32"/>
  </w:num>
  <w:num w:numId="26" w16cid:durableId="19386396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3125618">
    <w:abstractNumId w:val="27"/>
  </w:num>
  <w:num w:numId="28" w16cid:durableId="1033385072">
    <w:abstractNumId w:val="26"/>
  </w:num>
  <w:num w:numId="29" w16cid:durableId="331300490">
    <w:abstractNumId w:val="23"/>
  </w:num>
  <w:num w:numId="30" w16cid:durableId="1306279593">
    <w:abstractNumId w:val="34"/>
  </w:num>
  <w:num w:numId="31" w16cid:durableId="620722837">
    <w:abstractNumId w:val="15"/>
  </w:num>
  <w:num w:numId="32" w16cid:durableId="888760559">
    <w:abstractNumId w:val="30"/>
  </w:num>
  <w:num w:numId="33" w16cid:durableId="176047003">
    <w:abstractNumId w:val="24"/>
  </w:num>
  <w:num w:numId="34" w16cid:durableId="1894340759">
    <w:abstractNumId w:val="19"/>
  </w:num>
  <w:num w:numId="35" w16cid:durableId="781850734">
    <w:abstractNumId w:val="20"/>
  </w:num>
  <w:num w:numId="36" w16cid:durableId="16960372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formLetters"/>
    <w:dataType w:val="textFile"/>
    <w:activeRecord w:val="-1"/>
  </w:mailMerge>
  <w:defaultTabStop w:val="720"/>
  <w:drawingGridHorizontalSpacing w:val="10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1E"/>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A97"/>
    <w:rsid w:val="00020D9F"/>
    <w:rsid w:val="00021C3B"/>
    <w:rsid w:val="00022345"/>
    <w:rsid w:val="0002248D"/>
    <w:rsid w:val="00022C05"/>
    <w:rsid w:val="000233DD"/>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1C81"/>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2BD7"/>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8E4"/>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E19"/>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3F30"/>
    <w:rsid w:val="00083F47"/>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760"/>
    <w:rsid w:val="000F1EDC"/>
    <w:rsid w:val="000F1F0D"/>
    <w:rsid w:val="000F2100"/>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5A9"/>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782"/>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5E76"/>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2C62"/>
    <w:rsid w:val="001C3439"/>
    <w:rsid w:val="001C4980"/>
    <w:rsid w:val="001C4A7A"/>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061"/>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409"/>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4276"/>
    <w:rsid w:val="0025460F"/>
    <w:rsid w:val="00254693"/>
    <w:rsid w:val="00254C41"/>
    <w:rsid w:val="00254C8E"/>
    <w:rsid w:val="00256083"/>
    <w:rsid w:val="0025608A"/>
    <w:rsid w:val="00260774"/>
    <w:rsid w:val="002609CA"/>
    <w:rsid w:val="00260DD2"/>
    <w:rsid w:val="0026176E"/>
    <w:rsid w:val="0026176F"/>
    <w:rsid w:val="00261828"/>
    <w:rsid w:val="00261884"/>
    <w:rsid w:val="00261DF8"/>
    <w:rsid w:val="00262455"/>
    <w:rsid w:val="002626EF"/>
    <w:rsid w:val="00262764"/>
    <w:rsid w:val="00263159"/>
    <w:rsid w:val="002636EC"/>
    <w:rsid w:val="00264873"/>
    <w:rsid w:val="002648E8"/>
    <w:rsid w:val="00265A03"/>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6BC"/>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0E8"/>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06A"/>
    <w:rsid w:val="002D1860"/>
    <w:rsid w:val="002D1946"/>
    <w:rsid w:val="002D1D32"/>
    <w:rsid w:val="002D26B7"/>
    <w:rsid w:val="002D2778"/>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1F38"/>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5B00"/>
    <w:rsid w:val="003560B2"/>
    <w:rsid w:val="0035630A"/>
    <w:rsid w:val="00356364"/>
    <w:rsid w:val="003565B7"/>
    <w:rsid w:val="0035698C"/>
    <w:rsid w:val="00356E14"/>
    <w:rsid w:val="00357341"/>
    <w:rsid w:val="003578A7"/>
    <w:rsid w:val="003600FF"/>
    <w:rsid w:val="0036148D"/>
    <w:rsid w:val="003617FB"/>
    <w:rsid w:val="0036257A"/>
    <w:rsid w:val="0036259D"/>
    <w:rsid w:val="00362E9B"/>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54"/>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50A"/>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85D"/>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0F74"/>
    <w:rsid w:val="003E101E"/>
    <w:rsid w:val="003E1168"/>
    <w:rsid w:val="003E3103"/>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3A7F"/>
    <w:rsid w:val="00414394"/>
    <w:rsid w:val="0041466F"/>
    <w:rsid w:val="004151A9"/>
    <w:rsid w:val="00415E0E"/>
    <w:rsid w:val="00416007"/>
    <w:rsid w:val="0041655C"/>
    <w:rsid w:val="00416CBE"/>
    <w:rsid w:val="00417E13"/>
    <w:rsid w:val="0042003A"/>
    <w:rsid w:val="004209FB"/>
    <w:rsid w:val="00420B88"/>
    <w:rsid w:val="00421092"/>
    <w:rsid w:val="004216C0"/>
    <w:rsid w:val="00421A7C"/>
    <w:rsid w:val="0042200D"/>
    <w:rsid w:val="004226B3"/>
    <w:rsid w:val="0042340D"/>
    <w:rsid w:val="0042352B"/>
    <w:rsid w:val="00423D62"/>
    <w:rsid w:val="0042400B"/>
    <w:rsid w:val="004250C8"/>
    <w:rsid w:val="004261C4"/>
    <w:rsid w:val="004263A7"/>
    <w:rsid w:val="00427B65"/>
    <w:rsid w:val="004300CE"/>
    <w:rsid w:val="00430837"/>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B2D"/>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3FFB"/>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4534"/>
    <w:rsid w:val="00484962"/>
    <w:rsid w:val="00484B40"/>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2D0"/>
    <w:rsid w:val="004B48F1"/>
    <w:rsid w:val="004B5381"/>
    <w:rsid w:val="004B58D0"/>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4A8"/>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171B"/>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100"/>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C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1E60"/>
    <w:rsid w:val="005B2410"/>
    <w:rsid w:val="005B265F"/>
    <w:rsid w:val="005B2DA9"/>
    <w:rsid w:val="005B3D77"/>
    <w:rsid w:val="005B4476"/>
    <w:rsid w:val="005B4730"/>
    <w:rsid w:val="005B4A6B"/>
    <w:rsid w:val="005B717B"/>
    <w:rsid w:val="005B7592"/>
    <w:rsid w:val="005B7694"/>
    <w:rsid w:val="005B7721"/>
    <w:rsid w:val="005B7820"/>
    <w:rsid w:val="005B7BA6"/>
    <w:rsid w:val="005C00BF"/>
    <w:rsid w:val="005C055F"/>
    <w:rsid w:val="005C07D8"/>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552"/>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68"/>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BB8"/>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355"/>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CC6"/>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DD1"/>
    <w:rsid w:val="006A439B"/>
    <w:rsid w:val="006A4AB3"/>
    <w:rsid w:val="006A4B91"/>
    <w:rsid w:val="006A4BFB"/>
    <w:rsid w:val="006A652E"/>
    <w:rsid w:val="006A6E89"/>
    <w:rsid w:val="006A716E"/>
    <w:rsid w:val="006A74C9"/>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A00"/>
    <w:rsid w:val="006F4DE3"/>
    <w:rsid w:val="006F5567"/>
    <w:rsid w:val="006F660A"/>
    <w:rsid w:val="006F68F3"/>
    <w:rsid w:val="00700ECD"/>
    <w:rsid w:val="00701005"/>
    <w:rsid w:val="007012AB"/>
    <w:rsid w:val="00701327"/>
    <w:rsid w:val="007019ED"/>
    <w:rsid w:val="007025C9"/>
    <w:rsid w:val="0070389A"/>
    <w:rsid w:val="007046FB"/>
    <w:rsid w:val="00704800"/>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5CC"/>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13C"/>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5D4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5AFC"/>
    <w:rsid w:val="007B6562"/>
    <w:rsid w:val="007B6567"/>
    <w:rsid w:val="007B6A9E"/>
    <w:rsid w:val="007B6E14"/>
    <w:rsid w:val="007B70AF"/>
    <w:rsid w:val="007B70D2"/>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BD6"/>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96F"/>
    <w:rsid w:val="00843B3E"/>
    <w:rsid w:val="00844689"/>
    <w:rsid w:val="008451BB"/>
    <w:rsid w:val="00847327"/>
    <w:rsid w:val="00847523"/>
    <w:rsid w:val="00847869"/>
    <w:rsid w:val="0084788B"/>
    <w:rsid w:val="00847A3F"/>
    <w:rsid w:val="00850CD2"/>
    <w:rsid w:val="00850ECF"/>
    <w:rsid w:val="00851053"/>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52C"/>
    <w:rsid w:val="008808D4"/>
    <w:rsid w:val="00880C8B"/>
    <w:rsid w:val="00880CB6"/>
    <w:rsid w:val="00880E43"/>
    <w:rsid w:val="00881695"/>
    <w:rsid w:val="0088288B"/>
    <w:rsid w:val="0088298C"/>
    <w:rsid w:val="00882E9D"/>
    <w:rsid w:val="008857F9"/>
    <w:rsid w:val="00885A98"/>
    <w:rsid w:val="00885ACD"/>
    <w:rsid w:val="00885DCC"/>
    <w:rsid w:val="00885E86"/>
    <w:rsid w:val="008867BB"/>
    <w:rsid w:val="00886B95"/>
    <w:rsid w:val="00887139"/>
    <w:rsid w:val="008874FE"/>
    <w:rsid w:val="00887735"/>
    <w:rsid w:val="00890050"/>
    <w:rsid w:val="00890205"/>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1D7"/>
    <w:rsid w:val="008C4368"/>
    <w:rsid w:val="008C4818"/>
    <w:rsid w:val="008C52DA"/>
    <w:rsid w:val="008C5A15"/>
    <w:rsid w:val="008C5E1A"/>
    <w:rsid w:val="008C6073"/>
    <w:rsid w:val="008C7125"/>
    <w:rsid w:val="008C7D62"/>
    <w:rsid w:val="008C7E26"/>
    <w:rsid w:val="008D0E7C"/>
    <w:rsid w:val="008D0FC5"/>
    <w:rsid w:val="008D12A3"/>
    <w:rsid w:val="008D1A4E"/>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54A"/>
    <w:rsid w:val="008E2925"/>
    <w:rsid w:val="008E2DB1"/>
    <w:rsid w:val="008E35C7"/>
    <w:rsid w:val="008E36F1"/>
    <w:rsid w:val="008E42BE"/>
    <w:rsid w:val="008E50C1"/>
    <w:rsid w:val="008E5141"/>
    <w:rsid w:val="008E51D2"/>
    <w:rsid w:val="008E5983"/>
    <w:rsid w:val="008E6152"/>
    <w:rsid w:val="008F0732"/>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27FE7"/>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0666"/>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BBD"/>
    <w:rsid w:val="00952F06"/>
    <w:rsid w:val="00953345"/>
    <w:rsid w:val="0095390B"/>
    <w:rsid w:val="00953B3A"/>
    <w:rsid w:val="00953CAE"/>
    <w:rsid w:val="0095475C"/>
    <w:rsid w:val="009548E9"/>
    <w:rsid w:val="0095493E"/>
    <w:rsid w:val="00954CCC"/>
    <w:rsid w:val="0095709D"/>
    <w:rsid w:val="009602A8"/>
    <w:rsid w:val="00960372"/>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3F14"/>
    <w:rsid w:val="00974771"/>
    <w:rsid w:val="00975530"/>
    <w:rsid w:val="00975769"/>
    <w:rsid w:val="009758BE"/>
    <w:rsid w:val="00975E58"/>
    <w:rsid w:val="00976008"/>
    <w:rsid w:val="00976027"/>
    <w:rsid w:val="00977AA8"/>
    <w:rsid w:val="00977AFB"/>
    <w:rsid w:val="00981595"/>
    <w:rsid w:val="00981BC7"/>
    <w:rsid w:val="00981CCF"/>
    <w:rsid w:val="0098252E"/>
    <w:rsid w:val="009827A5"/>
    <w:rsid w:val="00982C21"/>
    <w:rsid w:val="009830F2"/>
    <w:rsid w:val="0098312C"/>
    <w:rsid w:val="0098386B"/>
    <w:rsid w:val="00983AF2"/>
    <w:rsid w:val="009851C0"/>
    <w:rsid w:val="00985A0A"/>
    <w:rsid w:val="009860ED"/>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0D"/>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9C4"/>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4D2"/>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16AB"/>
    <w:rsid w:val="00A32545"/>
    <w:rsid w:val="00A3315B"/>
    <w:rsid w:val="00A3396F"/>
    <w:rsid w:val="00A33CF3"/>
    <w:rsid w:val="00A341AD"/>
    <w:rsid w:val="00A3457D"/>
    <w:rsid w:val="00A34AFA"/>
    <w:rsid w:val="00A34C59"/>
    <w:rsid w:val="00A359AD"/>
    <w:rsid w:val="00A3628F"/>
    <w:rsid w:val="00A3643A"/>
    <w:rsid w:val="00A367A7"/>
    <w:rsid w:val="00A3693E"/>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7A8"/>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57A0"/>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203C"/>
    <w:rsid w:val="00A92C72"/>
    <w:rsid w:val="00A934C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AC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DC9"/>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861"/>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40AE"/>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9F8"/>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E89"/>
    <w:rsid w:val="00B54FD4"/>
    <w:rsid w:val="00B5503C"/>
    <w:rsid w:val="00B55A39"/>
    <w:rsid w:val="00B5630B"/>
    <w:rsid w:val="00B56539"/>
    <w:rsid w:val="00B56781"/>
    <w:rsid w:val="00B56D7C"/>
    <w:rsid w:val="00B57FE4"/>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060C"/>
    <w:rsid w:val="00B92D23"/>
    <w:rsid w:val="00B9311B"/>
    <w:rsid w:val="00B93127"/>
    <w:rsid w:val="00B93258"/>
    <w:rsid w:val="00B93606"/>
    <w:rsid w:val="00B947FD"/>
    <w:rsid w:val="00B94ECD"/>
    <w:rsid w:val="00B95FDF"/>
    <w:rsid w:val="00B968B4"/>
    <w:rsid w:val="00B97696"/>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75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64AC"/>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ADE"/>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0D5"/>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D20"/>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22"/>
    <w:rsid w:val="00C50C7C"/>
    <w:rsid w:val="00C50EF9"/>
    <w:rsid w:val="00C5141E"/>
    <w:rsid w:val="00C5191E"/>
    <w:rsid w:val="00C51FE3"/>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03"/>
    <w:rsid w:val="00C621E8"/>
    <w:rsid w:val="00C62322"/>
    <w:rsid w:val="00C62A67"/>
    <w:rsid w:val="00C63765"/>
    <w:rsid w:val="00C63D46"/>
    <w:rsid w:val="00C63E7F"/>
    <w:rsid w:val="00C64C21"/>
    <w:rsid w:val="00C65367"/>
    <w:rsid w:val="00C658BF"/>
    <w:rsid w:val="00C6609B"/>
    <w:rsid w:val="00C666D9"/>
    <w:rsid w:val="00C66C5A"/>
    <w:rsid w:val="00C66D06"/>
    <w:rsid w:val="00C676E6"/>
    <w:rsid w:val="00C6781C"/>
    <w:rsid w:val="00C67F7F"/>
    <w:rsid w:val="00C7048E"/>
    <w:rsid w:val="00C7052F"/>
    <w:rsid w:val="00C70CF1"/>
    <w:rsid w:val="00C70FAB"/>
    <w:rsid w:val="00C712F1"/>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278"/>
    <w:rsid w:val="00CA1DD1"/>
    <w:rsid w:val="00CA23BC"/>
    <w:rsid w:val="00CA2BD0"/>
    <w:rsid w:val="00CA361C"/>
    <w:rsid w:val="00CA378F"/>
    <w:rsid w:val="00CA37E7"/>
    <w:rsid w:val="00CA38BA"/>
    <w:rsid w:val="00CA4E5C"/>
    <w:rsid w:val="00CA5886"/>
    <w:rsid w:val="00CA58F1"/>
    <w:rsid w:val="00CA652E"/>
    <w:rsid w:val="00CA6F73"/>
    <w:rsid w:val="00CA79E7"/>
    <w:rsid w:val="00CB0022"/>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683"/>
    <w:rsid w:val="00CC2C3B"/>
    <w:rsid w:val="00CC3505"/>
    <w:rsid w:val="00CC39C7"/>
    <w:rsid w:val="00CC3B70"/>
    <w:rsid w:val="00CC43D5"/>
    <w:rsid w:val="00CC47D4"/>
    <w:rsid w:val="00CC58D4"/>
    <w:rsid w:val="00CC5A18"/>
    <w:rsid w:val="00CC612F"/>
    <w:rsid w:val="00CC7407"/>
    <w:rsid w:val="00CC7842"/>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663A"/>
    <w:rsid w:val="00D07984"/>
    <w:rsid w:val="00D07AEE"/>
    <w:rsid w:val="00D10214"/>
    <w:rsid w:val="00D104B4"/>
    <w:rsid w:val="00D11389"/>
    <w:rsid w:val="00D1149B"/>
    <w:rsid w:val="00D119E0"/>
    <w:rsid w:val="00D11A48"/>
    <w:rsid w:val="00D1273B"/>
    <w:rsid w:val="00D13CDC"/>
    <w:rsid w:val="00D14BF2"/>
    <w:rsid w:val="00D15FDC"/>
    <w:rsid w:val="00D16316"/>
    <w:rsid w:val="00D16573"/>
    <w:rsid w:val="00D178E4"/>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CA8"/>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6EEB"/>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548"/>
    <w:rsid w:val="00D877A3"/>
    <w:rsid w:val="00D906ED"/>
    <w:rsid w:val="00D911A4"/>
    <w:rsid w:val="00D913DA"/>
    <w:rsid w:val="00D91C92"/>
    <w:rsid w:val="00D922BF"/>
    <w:rsid w:val="00D9253C"/>
    <w:rsid w:val="00D944B4"/>
    <w:rsid w:val="00D947D5"/>
    <w:rsid w:val="00D9524A"/>
    <w:rsid w:val="00D957BB"/>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7D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D75CB"/>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4B5"/>
    <w:rsid w:val="00E24829"/>
    <w:rsid w:val="00E24B55"/>
    <w:rsid w:val="00E24DB9"/>
    <w:rsid w:val="00E24E48"/>
    <w:rsid w:val="00E24E7A"/>
    <w:rsid w:val="00E25168"/>
    <w:rsid w:val="00E25417"/>
    <w:rsid w:val="00E257DC"/>
    <w:rsid w:val="00E25D5E"/>
    <w:rsid w:val="00E26D43"/>
    <w:rsid w:val="00E27017"/>
    <w:rsid w:val="00E2754A"/>
    <w:rsid w:val="00E27695"/>
    <w:rsid w:val="00E3028A"/>
    <w:rsid w:val="00E314CE"/>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354"/>
    <w:rsid w:val="00E77BDE"/>
    <w:rsid w:val="00E800E8"/>
    <w:rsid w:val="00E803BE"/>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3CD4"/>
    <w:rsid w:val="00EA448A"/>
    <w:rsid w:val="00EA4B73"/>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5F41"/>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AEA"/>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B9B"/>
    <w:rsid w:val="00F31788"/>
    <w:rsid w:val="00F31C2D"/>
    <w:rsid w:val="00F32C15"/>
    <w:rsid w:val="00F32D89"/>
    <w:rsid w:val="00F32FE4"/>
    <w:rsid w:val="00F337F0"/>
    <w:rsid w:val="00F33816"/>
    <w:rsid w:val="00F34207"/>
    <w:rsid w:val="00F34A4D"/>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A31"/>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690"/>
    <w:rsid w:val="00F837EE"/>
    <w:rsid w:val="00F83F14"/>
    <w:rsid w:val="00F84098"/>
    <w:rsid w:val="00F84C5C"/>
    <w:rsid w:val="00F85B55"/>
    <w:rsid w:val="00F8670E"/>
    <w:rsid w:val="00F86BAD"/>
    <w:rsid w:val="00F86DB2"/>
    <w:rsid w:val="00F90F60"/>
    <w:rsid w:val="00F91388"/>
    <w:rsid w:val="00F914E9"/>
    <w:rsid w:val="00F9195B"/>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D3B"/>
    <w:rsid w:val="00FA7BA7"/>
    <w:rsid w:val="00FA7D16"/>
    <w:rsid w:val="00FB03A5"/>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4904"/>
    <w:rsid w:val="00FC492D"/>
    <w:rsid w:val="00FC4C40"/>
    <w:rsid w:val="00FC4FA0"/>
    <w:rsid w:val="00FC55E4"/>
    <w:rsid w:val="00FC6444"/>
    <w:rsid w:val="00FC7212"/>
    <w:rsid w:val="00FC7C1D"/>
    <w:rsid w:val="00FC7F9E"/>
    <w:rsid w:val="00FD0E83"/>
    <w:rsid w:val="00FD13C9"/>
    <w:rsid w:val="00FD13D5"/>
    <w:rsid w:val="00FD277D"/>
    <w:rsid w:val="00FD2FBF"/>
    <w:rsid w:val="00FD436C"/>
    <w:rsid w:val="00FD4B00"/>
    <w:rsid w:val="00FD5D8A"/>
    <w:rsid w:val="00FD6880"/>
    <w:rsid w:val="00FD7B97"/>
    <w:rsid w:val="00FE024F"/>
    <w:rsid w:val="00FE03D0"/>
    <w:rsid w:val="00FE0BC9"/>
    <w:rsid w:val="00FE0C94"/>
    <w:rsid w:val="00FE0E2D"/>
    <w:rsid w:val="00FE17A3"/>
    <w:rsid w:val="00FE1A6D"/>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BDA9135"/>
  <w15:docId w15:val="{080FF61A-5425-4122-99AF-7157ECAD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3A5"/>
    <w:rPr>
      <w:rFonts w:ascii="Arial" w:hAnsi="Arial"/>
      <w:szCs w:val="24"/>
    </w:rPr>
  </w:style>
  <w:style w:type="paragraph" w:styleId="Heading1">
    <w:name w:val="heading 1"/>
    <w:basedOn w:val="Normal"/>
    <w:next w:val="Normal"/>
    <w:link w:val="Heading1Char"/>
    <w:qFormat/>
    <w:rsid w:val="00FB03A5"/>
    <w:pPr>
      <w:keepNext/>
      <w:keepLines/>
      <w:spacing w:before="120"/>
      <w:outlineLvl w:val="0"/>
    </w:pPr>
    <w:rPr>
      <w:b/>
      <w:bCs/>
      <w:caps/>
      <w:color w:val="000000"/>
      <w:sz w:val="24"/>
      <w:szCs w:val="28"/>
    </w:rPr>
  </w:style>
  <w:style w:type="paragraph" w:styleId="Heading2">
    <w:name w:val="heading 2"/>
    <w:basedOn w:val="Normal"/>
    <w:next w:val="Normal"/>
    <w:qFormat/>
    <w:rsid w:val="00FB03A5"/>
    <w:pPr>
      <w:keepNext/>
      <w:spacing w:before="120"/>
      <w:outlineLvl w:val="1"/>
    </w:pPr>
    <w:rPr>
      <w:rFonts w:cs="Arial"/>
      <w:b/>
      <w:bCs/>
      <w:iCs/>
      <w:caps/>
      <w:szCs w:val="28"/>
    </w:rPr>
  </w:style>
  <w:style w:type="paragraph" w:styleId="Heading3">
    <w:name w:val="heading 3"/>
    <w:basedOn w:val="Normal"/>
    <w:next w:val="Normal"/>
    <w:qFormat/>
    <w:rsid w:val="00FB03A5"/>
    <w:pPr>
      <w:keepNext/>
      <w:spacing w:before="120"/>
      <w:outlineLvl w:val="2"/>
    </w:pPr>
    <w:rPr>
      <w:rFonts w:cs="Arial"/>
      <w:b/>
      <w:bCs/>
      <w:szCs w:val="26"/>
    </w:rPr>
  </w:style>
  <w:style w:type="paragraph" w:styleId="Heading4">
    <w:name w:val="heading 4"/>
    <w:basedOn w:val="Normal"/>
    <w:next w:val="Normal"/>
    <w:qFormat/>
    <w:rsid w:val="00FB03A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03A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link w:val="BalloonText"/>
    <w:rsid w:val="003060D5"/>
    <w:rPr>
      <w:rFonts w:ascii="Tahoma" w:hAnsi="Tahoma" w:cs="Tahoma"/>
      <w:sz w:val="16"/>
      <w:szCs w:val="16"/>
    </w:rPr>
  </w:style>
  <w:style w:type="table" w:styleId="TableGrid">
    <w:name w:val="Table Grid"/>
    <w:basedOn w:val="TableNormal"/>
    <w:uiPriority w:val="39"/>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A316AB"/>
    <w:pPr>
      <w:spacing w:before="120"/>
    </w:pPr>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customStyle="1" w:styleId="SHeading2">
    <w:name w:val="S_Heading 2"/>
    <w:basedOn w:val="Heading1"/>
    <w:next w:val="Normal"/>
    <w:link w:val="SHeading2Char"/>
    <w:autoRedefine/>
    <w:qFormat/>
    <w:rsid w:val="00C66D06"/>
    <w:pPr>
      <w:spacing w:before="360" w:after="120"/>
    </w:pPr>
    <w:rPr>
      <w:sz w:val="20"/>
    </w:rPr>
  </w:style>
  <w:style w:type="paragraph" w:customStyle="1" w:styleId="SHeading3">
    <w:name w:val="S_Heading 3"/>
    <w:basedOn w:val="SHeading2"/>
    <w:next w:val="Normal"/>
    <w:link w:val="SHeading3Char"/>
    <w:qFormat/>
    <w:rsid w:val="00C66D06"/>
    <w:rPr>
      <w:rFonts w:cs="Arial"/>
      <w:caps w:val="0"/>
      <w:szCs w:val="20"/>
    </w:rPr>
  </w:style>
  <w:style w:type="character" w:customStyle="1" w:styleId="SHeading2Char">
    <w:name w:val="S_Heading 2 Char"/>
    <w:link w:val="SHeading2"/>
    <w:rsid w:val="00C66D06"/>
    <w:rPr>
      <w:rFonts w:ascii="Arial" w:eastAsia="Times New Roman" w:hAnsi="Arial" w:cs="Times New Roman"/>
      <w:b/>
      <w:bCs/>
      <w:caps/>
      <w:color w:val="000000"/>
      <w:szCs w:val="28"/>
    </w:rPr>
  </w:style>
  <w:style w:type="character" w:customStyle="1" w:styleId="SHeading3Char">
    <w:name w:val="S_Heading 3 Char"/>
    <w:link w:val="SHeading3"/>
    <w:rsid w:val="00C66D06"/>
    <w:rPr>
      <w:rFonts w:ascii="Arial" w:eastAsia="Times New Roman" w:hAnsi="Arial" w:cs="Arial"/>
      <w:b/>
      <w:bCs/>
      <w:caps/>
      <w:color w:val="000000"/>
      <w:szCs w:val="28"/>
    </w:rPr>
  </w:style>
  <w:style w:type="paragraph" w:styleId="ListParagraph">
    <w:name w:val="List Paragraph"/>
    <w:basedOn w:val="Normal"/>
    <w:uiPriority w:val="34"/>
    <w:qFormat/>
    <w:rsid w:val="00C50C22"/>
    <w:pPr>
      <w:ind w:left="720"/>
      <w:contextualSpacing/>
    </w:pPr>
  </w:style>
  <w:style w:type="character" w:styleId="CommentReference">
    <w:name w:val="annotation reference"/>
    <w:basedOn w:val="DefaultParagraphFont"/>
    <w:uiPriority w:val="99"/>
    <w:semiHidden/>
    <w:unhideWhenUsed/>
    <w:rsid w:val="004B58D0"/>
    <w:rPr>
      <w:sz w:val="16"/>
      <w:szCs w:val="16"/>
    </w:rPr>
  </w:style>
  <w:style w:type="paragraph" w:styleId="CommentText">
    <w:name w:val="annotation text"/>
    <w:basedOn w:val="Normal"/>
    <w:link w:val="CommentTextChar"/>
    <w:uiPriority w:val="99"/>
    <w:unhideWhenUsed/>
    <w:rsid w:val="004B58D0"/>
    <w:rPr>
      <w:szCs w:val="20"/>
    </w:rPr>
  </w:style>
  <w:style w:type="character" w:customStyle="1" w:styleId="CommentTextChar">
    <w:name w:val="Comment Text Char"/>
    <w:basedOn w:val="DefaultParagraphFont"/>
    <w:link w:val="CommentText"/>
    <w:uiPriority w:val="99"/>
    <w:rsid w:val="004B58D0"/>
    <w:rPr>
      <w:rFonts w:ascii="Arial" w:hAnsi="Arial"/>
    </w:rPr>
  </w:style>
  <w:style w:type="paragraph" w:styleId="CommentSubject">
    <w:name w:val="annotation subject"/>
    <w:basedOn w:val="CommentText"/>
    <w:next w:val="CommentText"/>
    <w:link w:val="CommentSubjectChar"/>
    <w:semiHidden/>
    <w:unhideWhenUsed/>
    <w:rsid w:val="004B58D0"/>
    <w:rPr>
      <w:b/>
      <w:bCs/>
    </w:rPr>
  </w:style>
  <w:style w:type="character" w:customStyle="1" w:styleId="CommentSubjectChar">
    <w:name w:val="Comment Subject Char"/>
    <w:basedOn w:val="CommentTextChar"/>
    <w:link w:val="CommentSubject"/>
    <w:semiHidden/>
    <w:rsid w:val="004B58D0"/>
    <w:rPr>
      <w:rFonts w:ascii="Arial" w:hAnsi="Arial"/>
      <w:b/>
      <w:bCs/>
    </w:rPr>
  </w:style>
  <w:style w:type="character" w:styleId="UnresolvedMention">
    <w:name w:val="Unresolved Mention"/>
    <w:basedOn w:val="DefaultParagraphFont"/>
    <w:uiPriority w:val="99"/>
    <w:semiHidden/>
    <w:unhideWhenUsed/>
    <w:rsid w:val="007025C9"/>
    <w:rPr>
      <w:color w:val="605E5C"/>
      <w:shd w:val="clear" w:color="auto" w:fill="E1DFDD"/>
    </w:rPr>
  </w:style>
  <w:style w:type="paragraph" w:styleId="Revision">
    <w:name w:val="Revision"/>
    <w:hidden/>
    <w:uiPriority w:val="99"/>
    <w:semiHidden/>
    <w:rsid w:val="00CC268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24070">
      <w:bodyDiv w:val="1"/>
      <w:marLeft w:val="0"/>
      <w:marRight w:val="0"/>
      <w:marTop w:val="0"/>
      <w:marBottom w:val="0"/>
      <w:divBdr>
        <w:top w:val="none" w:sz="0" w:space="0" w:color="auto"/>
        <w:left w:val="none" w:sz="0" w:space="0" w:color="auto"/>
        <w:bottom w:val="none" w:sz="0" w:space="0" w:color="auto"/>
        <w:right w:val="none" w:sz="0" w:space="0" w:color="auto"/>
      </w:divBdr>
    </w:div>
    <w:div w:id="1071928399">
      <w:bodyDiv w:val="1"/>
      <w:marLeft w:val="0"/>
      <w:marRight w:val="0"/>
      <w:marTop w:val="0"/>
      <w:marBottom w:val="0"/>
      <w:divBdr>
        <w:top w:val="none" w:sz="0" w:space="0" w:color="auto"/>
        <w:left w:val="none" w:sz="0" w:space="0" w:color="auto"/>
        <w:bottom w:val="none" w:sz="0" w:space="0" w:color="auto"/>
        <w:right w:val="none" w:sz="0" w:space="0" w:color="auto"/>
      </w:divBdr>
    </w:div>
    <w:div w:id="1956907821">
      <w:bodyDiv w:val="1"/>
      <w:marLeft w:val="0"/>
      <w:marRight w:val="0"/>
      <w:marTop w:val="0"/>
      <w:marBottom w:val="0"/>
      <w:divBdr>
        <w:top w:val="none" w:sz="0" w:space="0" w:color="auto"/>
        <w:left w:val="none" w:sz="0" w:space="0" w:color="auto"/>
        <w:bottom w:val="none" w:sz="0" w:space="0" w:color="auto"/>
        <w:right w:val="none" w:sz="0" w:space="0" w:color="auto"/>
      </w:divBdr>
    </w:div>
    <w:div w:id="206255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ydney.edu.au/content/dam/intranet/documents/research-support/reporting/ntros/ntro-guidelines-sydne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3b6231-e375-43c2-81d2-110bb3acd352" xsi:nil="true"/>
    <lcf76f155ced4ddcb4097134ff3c332f xmlns="cc97505b-52a0-4523-b5f7-0f00c60d4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E31CF3F9FA845966E71DC18697DA5" ma:contentTypeVersion="16" ma:contentTypeDescription="Create a new document." ma:contentTypeScope="" ma:versionID="970fac99aeb0b12fa886b75a3e50a034">
  <xsd:schema xmlns:xsd="http://www.w3.org/2001/XMLSchema" xmlns:xs="http://www.w3.org/2001/XMLSchema" xmlns:p="http://schemas.microsoft.com/office/2006/metadata/properties" xmlns:ns2="cc97505b-52a0-4523-b5f7-0f00c60d4286" xmlns:ns3="093b6231-e375-43c2-81d2-110bb3acd352" targetNamespace="http://schemas.microsoft.com/office/2006/metadata/properties" ma:root="true" ma:fieldsID="692e4645ac235b84770f990de2fa9736" ns2:_="" ns3:_="">
    <xsd:import namespace="cc97505b-52a0-4523-b5f7-0f00c60d4286"/>
    <xsd:import namespace="093b6231-e375-43c2-81d2-110bb3acd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7505b-52a0-4523-b5f7-0f00c60d4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3b6231-e375-43c2-81d2-110bb3acd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deddc0-da0d-4b9f-b3fd-cfff009cc39e}" ma:internalName="TaxCatchAll" ma:showField="CatchAllData" ma:web="093b6231-e375-43c2-81d2-110bb3acd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EA8A6-27B4-4CC3-99DE-F1C1444D2770}">
  <ds:schemaRefs>
    <ds:schemaRef ds:uri="http://schemas.microsoft.com/sharepoint/v3"/>
    <ds:schemaRef ds:uri="dabe3bb3-1162-4116-a1d3-a560be9459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d03774d-fadb-46bd-8ae8-aca0e43c5641"/>
    <ds:schemaRef ds:uri="http://www.w3.org/XML/1998/namespace"/>
    <ds:schemaRef ds:uri="http://purl.org/dc/dcmitype/"/>
    <ds:schemaRef ds:uri="093b6231-e375-43c2-81d2-110bb3acd352"/>
    <ds:schemaRef ds:uri="cc97505b-52a0-4523-b5f7-0f00c60d4286"/>
  </ds:schemaRefs>
</ds:datastoreItem>
</file>

<file path=customXml/itemProps2.xml><?xml version="1.0" encoding="utf-8"?>
<ds:datastoreItem xmlns:ds="http://schemas.openxmlformats.org/officeDocument/2006/customXml" ds:itemID="{3B359966-8ED9-49E1-B6D4-2AE5FE570504}">
  <ds:schemaRefs>
    <ds:schemaRef ds:uri="http://schemas.openxmlformats.org/officeDocument/2006/bibliography"/>
  </ds:schemaRefs>
</ds:datastoreItem>
</file>

<file path=customXml/itemProps3.xml><?xml version="1.0" encoding="utf-8"?>
<ds:datastoreItem xmlns:ds="http://schemas.openxmlformats.org/officeDocument/2006/customXml" ds:itemID="{417DDA86-5C81-42B4-8671-3D2DA00913FB}">
  <ds:schemaRefs>
    <ds:schemaRef ds:uri="http://schemas.microsoft.com/sharepoint/v3/contenttype/forms"/>
  </ds:schemaRefs>
</ds:datastoreItem>
</file>

<file path=customXml/itemProps4.xml><?xml version="1.0" encoding="utf-8"?>
<ds:datastoreItem xmlns:ds="http://schemas.openxmlformats.org/officeDocument/2006/customXml" ds:itemID="{14FFD843-AD3C-499E-82EE-45AD3DEB4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7505b-52a0-4523-b5f7-0f00c60d4286"/>
    <ds:schemaRef ds:uri="093b6231-e375-43c2-81d2-110bb3acd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1201</Words>
  <Characters>6729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Document Title (adjust in Document Properties)</vt:lpstr>
    </vt:vector>
  </TitlesOfParts>
  <Manager>Your Manager's Name</Manager>
  <Company>University of Sydney</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(adjust in Document Properties)</dc:title>
  <dc:subject>Document Subject (adjust in Document Properties)</dc:subject>
  <dc:creator>The University of Sydney</dc:creator>
  <cp:lastModifiedBy>Sanne Mestrom</cp:lastModifiedBy>
  <cp:revision>2</cp:revision>
  <cp:lastPrinted>2015-10-14T02:59:00Z</cp:lastPrinted>
  <dcterms:created xsi:type="dcterms:W3CDTF">2024-04-24T10:10:00Z</dcterms:created>
  <dcterms:modified xsi:type="dcterms:W3CDTF">2024-04-24T10:10:00Z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0x010100601E31CF3F9FA845966E71DC18697DA5</vt:lpwstr>
  </property>
  <property fmtid="{D5CDD505-2E9C-101B-9397-08002B2CF9AE}" pid="3" name="MediaServiceImageTags">
    <vt:lpwstr/>
  </property>
</Properties>
</file>